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3BFF" w14:textId="7DFC407E" w:rsidR="00A658EA" w:rsidRPr="00011283" w:rsidRDefault="00011283" w:rsidP="003357F8">
      <w:pPr>
        <w:pStyle w:val="BodyText"/>
        <w:ind w:firstLine="0"/>
      </w:pPr>
      <w:r>
        <w:t>Appendix B</w:t>
      </w:r>
    </w:p>
    <w:p w14:paraId="5FFE4FF8" w14:textId="77777777" w:rsidR="00A658EA" w:rsidRPr="00A658EA" w:rsidRDefault="00A658EA" w:rsidP="003357F8">
      <w:pPr>
        <w:pStyle w:val="BodyText"/>
        <w:ind w:firstLine="0"/>
      </w:pPr>
      <w:r w:rsidRPr="00A658EA">
        <w:t>Gantt Chart</w:t>
      </w:r>
    </w:p>
    <w:tbl>
      <w:tblPr>
        <w:tblpPr w:leftFromText="180" w:rightFromText="180" w:vertAnchor="text" w:horzAnchor="margin" w:tblpXSpec="center" w:tblpY="1411"/>
        <w:tblW w:w="15446" w:type="dxa"/>
        <w:tblLook w:val="04A0" w:firstRow="1" w:lastRow="0" w:firstColumn="1" w:lastColumn="0" w:noHBand="0" w:noVBand="1"/>
      </w:tblPr>
      <w:tblGrid>
        <w:gridCol w:w="3754"/>
        <w:gridCol w:w="1016"/>
        <w:gridCol w:w="706"/>
        <w:gridCol w:w="792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3357F8" w:rsidRPr="001231DF" w14:paraId="62B577D2" w14:textId="77777777" w:rsidTr="007E3FC1">
        <w:trPr>
          <w:gridAfter w:val="1"/>
          <w:wAfter w:w="706" w:type="dxa"/>
          <w:trHeight w:val="315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CEFC" w14:textId="77777777" w:rsidR="003357F8" w:rsidRPr="001231DF" w:rsidRDefault="003357F8" w:rsidP="007E3FC1">
            <w:pPr>
              <w:spacing w:line="240" w:lineRule="auto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76FB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  <w:r w:rsidRPr="001231DF">
              <w:rPr>
                <w:b/>
                <w:bCs/>
                <w:color w:val="000000"/>
              </w:rPr>
              <w:t>NR702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686E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1782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9E01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8D04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A7A6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52EF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8D8B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  <w:r w:rsidRPr="001231DF">
              <w:rPr>
                <w:b/>
                <w:bCs/>
                <w:color w:val="000000"/>
              </w:rPr>
              <w:t>NR705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C47F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FC0D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63D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1FF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9353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C021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57F8" w:rsidRPr="001231DF" w14:paraId="411CBEAF" w14:textId="77777777" w:rsidTr="007E3FC1">
        <w:trPr>
          <w:gridAfter w:val="1"/>
          <w:wAfter w:w="706" w:type="dxa"/>
          <w:trHeight w:val="315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29837" w14:textId="77777777" w:rsidR="003357F8" w:rsidRPr="001231DF" w:rsidRDefault="003357F8" w:rsidP="007E3FC1">
            <w:pPr>
              <w:spacing w:line="240" w:lineRule="auto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6985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AF09A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D2342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E5040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986B6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1B77B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A87A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40C0A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AC8E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A405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24E4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06D5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0893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B828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57F8" w:rsidRPr="001231DF" w14:paraId="2963C704" w14:textId="77777777" w:rsidTr="007E3FC1">
        <w:trPr>
          <w:trHeight w:val="103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057C" w14:textId="77777777" w:rsidR="003357F8" w:rsidRPr="001231DF" w:rsidRDefault="003357F8" w:rsidP="007E3FC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231DF">
              <w:rPr>
                <w:b/>
                <w:bCs/>
                <w:color w:val="000000"/>
              </w:rPr>
              <w:t>Activity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FB2B94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C3BC2F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1734BB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4EEC16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C3CF07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E9FA82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 xml:space="preserve">Week 6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3C4B8F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2B7568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43E30F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6A8CD7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A9FE81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957201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4373B8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BB2E23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 xml:space="preserve">Week 6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E5DBD1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2EB85D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8</w:t>
            </w:r>
          </w:p>
        </w:tc>
      </w:tr>
      <w:tr w:rsidR="003357F8" w:rsidRPr="001231DF" w14:paraId="75509634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A843" w14:textId="77777777" w:rsidR="003357F8" w:rsidRPr="001231DF" w:rsidRDefault="003357F8" w:rsidP="007E3FC1">
            <w:pPr>
              <w:spacing w:line="240" w:lineRule="auto"/>
              <w:rPr>
                <w:color w:val="000000"/>
              </w:rPr>
            </w:pPr>
            <w:r w:rsidRPr="001231DF">
              <w:rPr>
                <w:color w:val="000000"/>
              </w:rPr>
              <w:t>Meet with faculty/preceptor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FAF1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62542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B8E8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84650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6F73" w14:textId="1C59C878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35388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C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8071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372931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5E06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413932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C01B" w14:textId="17569EF5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2260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color w:val="000000"/>
                <w:sz w:val="22"/>
                <w:szCs w:val="22"/>
              </w:rPr>
              <w:id w:val="-1174790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FA0EE" w14:textId="2421AD42" w:rsidR="003357F8" w:rsidRPr="001231DF" w:rsidRDefault="00DE047E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8B20" w14:textId="7183D84A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3340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1B1A" w14:textId="10DD5584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1859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B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8213" w14:textId="5AA32363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7807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B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CD46" w14:textId="703942BF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4767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B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BD02" w14:textId="14E8920D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758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B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F9FA" w14:textId="78C69266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8300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B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B63A" w14:textId="03B1F39F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3482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B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90B4" w14:textId="75F15DEF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2252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B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4E16" w14:textId="6A230E7A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4746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B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357F8" w:rsidRPr="001231DF" w14:paraId="565F1356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3E9B" w14:textId="77777777" w:rsidR="003357F8" w:rsidRPr="001231DF" w:rsidRDefault="003357F8" w:rsidP="007E3FC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Develop DNP project proposal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8193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58060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9FE6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91517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</w:p>
        </w:tc>
        <w:sdt>
          <w:sdtPr>
            <w:rPr>
              <w:color w:val="000000"/>
              <w:sz w:val="22"/>
              <w:szCs w:val="22"/>
            </w:rPr>
            <w:id w:val="3486159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B6F693" w14:textId="77777777" w:rsidR="003357F8" w:rsidRPr="001231DF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10639914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1E2BD5" w14:textId="77777777" w:rsidR="003357F8" w:rsidRPr="001231DF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377740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8480B1" w14:textId="77777777" w:rsidR="003357F8" w:rsidRPr="001231DF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111926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49D8DF" w14:textId="7A6E053B" w:rsidR="003357F8" w:rsidRPr="001231DF" w:rsidRDefault="00DE047E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C34C" w14:textId="1E819A4D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8991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FDC0" w14:textId="01BBCA98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5529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58A2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64393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2D4B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13244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8C6A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925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5CC8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6739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26D2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9664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1655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3883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8C8C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7078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D69C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0186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357F8" w:rsidRPr="001231DF" w14:paraId="1F756164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9CF7" w14:textId="77777777" w:rsidR="003357F8" w:rsidRPr="001231DF" w:rsidRDefault="003357F8" w:rsidP="007E3FC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Submit Chamber</w:t>
            </w:r>
            <w:r w:rsidR="00121C3F">
              <w:rPr>
                <w:color w:val="000000"/>
              </w:rPr>
              <w:t>lain University IRB predetermination process review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7795" w14:textId="5B9659CE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5524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color w:val="000000"/>
                <w:sz w:val="22"/>
                <w:szCs w:val="22"/>
              </w:rPr>
              <w:id w:val="-1204488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DF96C0" w14:textId="77777777" w:rsidR="003357F8" w:rsidRPr="001231DF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color w:val="000000"/>
              <w:sz w:val="22"/>
              <w:szCs w:val="22"/>
            </w:rPr>
            <w:id w:val="92006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A714E6" w14:textId="77777777" w:rsidR="003357F8" w:rsidRPr="001231DF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11018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D98A87" w14:textId="77777777" w:rsidR="003357F8" w:rsidRPr="001231DF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169368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A4481E" w14:textId="77777777" w:rsidR="003357F8" w:rsidRPr="001231DF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98960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6F701A" w14:textId="77777777" w:rsidR="003357F8" w:rsidRPr="001231DF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810B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44600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568B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49421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DA46" w14:textId="3CD4CB12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789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B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B016" w14:textId="4B12DCA0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1112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B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EAD2" w14:textId="4523E34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9579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B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6848" w14:textId="2A15F331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35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B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84DF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3392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3C5F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560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EECA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1364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92E6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624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F541D" w:rsidRPr="001231DF" w14:paraId="5429E7B2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CE737" w14:textId="66AA76C0" w:rsidR="007F541D" w:rsidRDefault="007F541D" w:rsidP="007E3FC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Consultation with Statistician regarding data management and analysis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13C2" w14:textId="59E5D79B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77088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A6BC" w14:textId="42F6D0BE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15418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490C" w14:textId="0908B7AC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42272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8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2788" w14:textId="170E0A7C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622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8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3B8A" w14:textId="50D4B4D7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3672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DA47" w14:textId="561ACB6B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473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91AA" w14:textId="0AE4350C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1752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DF41" w14:textId="2E73B774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6477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98CD" w14:textId="75392B04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5258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E8A8" w14:textId="5DDBD779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7452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5C5B" w14:textId="29AFC031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46431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B67" w14:textId="4EB80681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39551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9148" w14:textId="29D608EE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312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6273" w14:textId="3F9F698D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6515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DA2D" w14:textId="1D92ED59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64640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8B1" w14:textId="03A8FF73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64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F541D" w:rsidRPr="001231DF" w14:paraId="3B649800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5C97D" w14:textId="1D280481" w:rsidR="007F541D" w:rsidRDefault="007F541D" w:rsidP="007E3FC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Evaluate and Appraise evidence utilizing John Hopkins Evidence Summary Tool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7E13" w14:textId="6797679B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4381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8B8C" w14:textId="12272F33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9122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623C" w14:textId="0493058D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5908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729C" w14:textId="04B8B344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3708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AA34" w14:textId="1D381AC9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543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7D6F" w14:textId="15EB8D35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3918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DE6C" w14:textId="13C047D7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1472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9993" w14:textId="5ABE8DEB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7868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42B0" w14:textId="6DEA45CA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194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532C" w14:textId="6B5B3636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02389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ABC9" w14:textId="393F5387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96727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E79B" w14:textId="01C878BD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61911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F7E1" w14:textId="51722B0C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8573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5E85" w14:textId="6DEC2146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8510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0C81" w14:textId="3977A61C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98982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71D4" w14:textId="150CAF62" w:rsidR="007F541D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1324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1780" w:rsidRPr="001231DF" w14:paraId="680DD558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72FF" w14:textId="469ABCCB" w:rsidR="00951780" w:rsidRDefault="00951780" w:rsidP="007E3FC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Write Review of Literature for DNP Project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51DD" w14:textId="587F4CFE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3317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7216" w14:textId="4A8DD558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126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97EC" w14:textId="41F89E62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83896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2216" w14:textId="12C1030C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363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6874" w14:textId="5E0775F7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26228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0866" w14:textId="51DEBD44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385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1E39" w14:textId="69E2B83E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67013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6380" w14:textId="177D95BF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94237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E377" w14:textId="415E9551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102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E63" w14:textId="230F4CCB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60138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63DB" w14:textId="5FFCD2DB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13878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A4DE" w14:textId="23B52478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8827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D076" w14:textId="78805264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836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035A" w14:textId="00745FD7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55859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6E49" w14:textId="382F1CE5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9477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B126" w14:textId="676E8E39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4768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1780" w:rsidRPr="001231DF" w14:paraId="6D0D6BEC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3CCA" w14:textId="6E54A647" w:rsidR="00951780" w:rsidRDefault="00951780" w:rsidP="007E3FC1">
            <w:pPr>
              <w:spacing w:line="240" w:lineRule="auto"/>
              <w:rPr>
                <w:color w:val="000000"/>
              </w:rPr>
            </w:pPr>
            <w:r>
              <w:t>The DNP student will assess and review the intake screening process and treatment delivery process</w:t>
            </w:r>
            <w:r w:rsidR="003D4240">
              <w:t xml:space="preserve"> at the practicum site primary care clinic</w:t>
            </w:r>
            <w: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120A" w14:textId="73E942FD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33659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B863" w14:textId="14A8DDC0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773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94FE" w14:textId="370EAC73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309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A4BE" w14:textId="6E2E4CC9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31703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105F" w14:textId="07CAE3D7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2048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F662" w14:textId="76C413A3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84143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00B0" w14:textId="10BC1524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65965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6024" w14:textId="5F236842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0585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16D3" w14:textId="142F3955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929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7D03" w14:textId="5FEED9A4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35492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A632" w14:textId="7092B9B1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7097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984B" w14:textId="2D9BAB7B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5908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3DB4" w14:textId="4D643F92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62211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EEAA" w14:textId="3A3F582F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9675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EC84" w14:textId="44FA08D1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8843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4811" w14:textId="77E3463A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58704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1780" w:rsidRPr="001231DF" w14:paraId="1A3832B4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EF6A" w14:textId="23D8D621" w:rsidR="00951780" w:rsidRDefault="00951780" w:rsidP="007E3FC1">
            <w:pPr>
              <w:spacing w:line="240" w:lineRule="auto"/>
            </w:pPr>
            <w:r>
              <w:lastRenderedPageBreak/>
              <w:t>The DNP student will meet with the primary care clinic stakeholders and clinic staff to ensure buy-in for implementing CCBT.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7965" w14:textId="64A4F9C0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68200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E0E5" w14:textId="063F0C96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188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9CCB" w14:textId="0B2658C8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291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C4EE" w14:textId="2F3EF19A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3421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A63D" w14:textId="64EDDF92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96562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72D1" w14:textId="16140781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751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6AC1" w14:textId="4E552573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823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5C1C" w14:textId="72CB6F6F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34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6A86" w14:textId="75026721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947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740A" w14:textId="1301D10E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9508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89E9" w14:textId="511EFF4E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6003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8729" w14:textId="67F160E4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07593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0FBA" w14:textId="533CD008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48466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389F" w14:textId="358E0CBC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5350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14BC" w14:textId="5DA8A289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4740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5C7F" w14:textId="36D9DE48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959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1780" w:rsidRPr="001231DF" w14:paraId="67C262D6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CA1A" w14:textId="5FB53165" w:rsidR="00951780" w:rsidRDefault="002A4D17" w:rsidP="007E3FC1">
            <w:pPr>
              <w:spacing w:line="240" w:lineRule="auto"/>
            </w:pPr>
            <w:r>
              <w:t>T</w:t>
            </w:r>
            <w:r w:rsidR="00951780">
              <w:t>he DNP student will prepare content and material for CCBT educational sessions and the implementation phase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403B" w14:textId="2B5D8453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38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E9C8" w14:textId="6A7933C3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2491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6909" w14:textId="7E21C1BF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171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4DC4" w14:textId="537B0233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22788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34DB1" w14:textId="7367A7CD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38603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51F2" w14:textId="5052DF30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36509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982A" w14:textId="38D43A25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31872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68A3" w14:textId="5CE18F4F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9147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05D7" w14:textId="34DAC76D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37584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CDAA" w14:textId="52340E59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1043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D450" w14:textId="73920B50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58996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EDEF" w14:textId="126DC48F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571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C0BE" w14:textId="579C40AE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6967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0778" w14:textId="2AB27DEF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4921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8D9E" w14:textId="5DD91284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6190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A62A" w14:textId="49B4ABFA" w:rsidR="00951780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370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44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357F8" w:rsidRPr="001231DF" w14:paraId="1984FF4C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F904" w14:textId="5655E34B" w:rsidR="003357F8" w:rsidRPr="001231DF" w:rsidRDefault="003357F8" w:rsidP="007E3FC1">
            <w:pPr>
              <w:spacing w:line="240" w:lineRule="auto"/>
              <w:rPr>
                <w:color w:val="000000"/>
              </w:rPr>
            </w:pPr>
            <w:r w:rsidRPr="001231DF">
              <w:rPr>
                <w:color w:val="000000"/>
              </w:rPr>
              <w:t>Education will be provided</w:t>
            </w:r>
            <w:r w:rsidR="00DE3CB0">
              <w:rPr>
                <w:color w:val="000000"/>
              </w:rPr>
              <w:t xml:space="preserve"> </w:t>
            </w:r>
            <w:r w:rsidR="00011283">
              <w:rPr>
                <w:color w:val="000000"/>
              </w:rPr>
              <w:t xml:space="preserve">to practicum site staff </w:t>
            </w:r>
            <w:r w:rsidR="00DE3CB0">
              <w:rPr>
                <w:color w:val="000000"/>
              </w:rPr>
              <w:t>about CCBT- 2-hour in-person educational offering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F76D" w14:textId="527C4365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0263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8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color w:val="000000"/>
              <w:sz w:val="22"/>
              <w:szCs w:val="22"/>
            </w:rPr>
            <w:id w:val="-44486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F6FCDF" w14:textId="77777777" w:rsidR="003357F8" w:rsidRPr="001231DF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103188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4FBC8C" w14:textId="77777777" w:rsidR="003357F8" w:rsidRPr="001231DF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55813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010FE9" w14:textId="77777777" w:rsidR="003357F8" w:rsidRPr="001231DF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100909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CC61AC" w14:textId="77777777" w:rsidR="003357F8" w:rsidRPr="001231DF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52530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CBB910" w14:textId="77777777" w:rsidR="003357F8" w:rsidRPr="001231DF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496C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50763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66F6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8790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CF96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3113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71FA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95676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5E69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903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ACC6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3545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FE7A" w14:textId="411E82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1588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B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39EE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5333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2E5C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64740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6386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805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74234" w:rsidRPr="001231DF" w14:paraId="5F84C548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A91D" w14:textId="0BA65040" w:rsidR="00674234" w:rsidRPr="001231DF" w:rsidRDefault="00674234" w:rsidP="007E3FC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Training of champion APRNs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B57F" w14:textId="42350350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1268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BA1" w14:textId="2F570A42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9128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6F2A" w14:textId="3B32560B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1016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8BE0" w14:textId="64F0749C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90102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06B1" w14:textId="51E9B3FD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012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6083" w14:textId="123701A4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364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3B83" w14:textId="6771CC2E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6798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D3B9" w14:textId="1CAFA0D4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9877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56D2" w14:textId="3D6B169E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95213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7E5E" w14:textId="7FE2934B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54295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D250" w14:textId="34E988CE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883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0BC5" w14:textId="113BCC6F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8828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740E" w14:textId="4D83B1D0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22907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4815" w14:textId="26054BD3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87897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FF01" w14:textId="5F049CF8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837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BE19" w14:textId="44C59BF0" w:rsidR="00674234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574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357F8" w:rsidRPr="001231DF" w14:paraId="1A8E0ABF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2C481" w14:textId="44BAD724" w:rsidR="003357F8" w:rsidRPr="001231DF" w:rsidRDefault="001A1A81" w:rsidP="007E3FC1">
            <w:pPr>
              <w:spacing w:line="240" w:lineRule="auto"/>
              <w:rPr>
                <w:color w:val="000000"/>
              </w:rPr>
            </w:pPr>
            <w:bookmarkStart w:id="0" w:name="_Hlk94641681"/>
            <w:r w:rsidRPr="002B6A09">
              <w:t xml:space="preserve">Pre-implementation data collection will consist of PHQ-A </w:t>
            </w:r>
            <w:r>
              <w:t>scores</w:t>
            </w:r>
            <w:r w:rsidRPr="002B6A09">
              <w:t xml:space="preserve"> </w:t>
            </w:r>
            <w:r>
              <w:t xml:space="preserve">for adolescents at their initial visit during week </w:t>
            </w:r>
            <w:r w:rsidR="00011283">
              <w:t>two</w:t>
            </w:r>
            <w:r>
              <w:t xml:space="preserve">. </w:t>
            </w:r>
            <w:bookmarkEnd w:id="0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3DB1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585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color w:val="000000"/>
              <w:sz w:val="22"/>
              <w:szCs w:val="22"/>
            </w:rPr>
            <w:id w:val="-165151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04064F4" w14:textId="77777777" w:rsidR="003357F8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185371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6D9A38" w14:textId="77777777" w:rsidR="003357F8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213105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C21BF3" w14:textId="77777777" w:rsidR="003357F8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146376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B6F90B" w14:textId="77777777" w:rsidR="003357F8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146518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7CE494" w14:textId="77777777" w:rsidR="003357F8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C37B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8926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049F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7420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37C7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3057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BC57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96373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1093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35893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AF5E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3644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8C6E" w14:textId="2A2B318C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948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B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254A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058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4CBE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0367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EC17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46137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357F8" w:rsidRPr="001231DF" w14:paraId="681A6391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609E" w14:textId="607E5B65" w:rsidR="003357F8" w:rsidRPr="001231DF" w:rsidRDefault="00DE047E" w:rsidP="007E3FC1">
            <w:pPr>
              <w:spacing w:line="240" w:lineRule="auto"/>
              <w:rPr>
                <w:color w:val="000000"/>
              </w:rPr>
            </w:pPr>
            <w:bookmarkStart w:id="1" w:name="_Hlk94641720"/>
            <w:r>
              <w:rPr>
                <w:color w:val="000000"/>
              </w:rPr>
              <w:t xml:space="preserve">In the clinic, </w:t>
            </w:r>
            <w:r w:rsidR="003357F8" w:rsidRPr="001231DF">
              <w:rPr>
                <w:color w:val="000000"/>
              </w:rPr>
              <w:t>observations will be conducted,</w:t>
            </w:r>
            <w:r w:rsidR="003357F8">
              <w:rPr>
                <w:color w:val="000000"/>
              </w:rPr>
              <w:t xml:space="preserve"> and </w:t>
            </w:r>
            <w:r>
              <w:rPr>
                <w:color w:val="000000"/>
              </w:rPr>
              <w:t xml:space="preserve">initiation of CCBT </w:t>
            </w:r>
            <w:r w:rsidR="003357F8">
              <w:rPr>
                <w:color w:val="000000"/>
              </w:rPr>
              <w:t>compliance will be monitored. R</w:t>
            </w:r>
            <w:r w:rsidR="003357F8" w:rsidRPr="001231DF">
              <w:rPr>
                <w:color w:val="000000"/>
              </w:rPr>
              <w:t>eal-time feedback</w:t>
            </w:r>
            <w:r w:rsidR="001B5900">
              <w:rPr>
                <w:color w:val="000000"/>
              </w:rPr>
              <w:t>,</w:t>
            </w:r>
            <w:r w:rsidR="00011283">
              <w:rPr>
                <w:color w:val="000000"/>
              </w:rPr>
              <w:t xml:space="preserve"> 1:1 </w:t>
            </w:r>
            <w:r w:rsidR="001B5900">
              <w:rPr>
                <w:color w:val="000000"/>
              </w:rPr>
              <w:t>conversation,</w:t>
            </w:r>
            <w:r w:rsidR="00011283">
              <w:rPr>
                <w:color w:val="000000"/>
              </w:rPr>
              <w:t xml:space="preserve"> </w:t>
            </w:r>
            <w:r w:rsidR="003357F8" w:rsidRPr="001231DF">
              <w:rPr>
                <w:color w:val="000000"/>
              </w:rPr>
              <w:t xml:space="preserve">and </w:t>
            </w:r>
            <w:r>
              <w:rPr>
                <w:color w:val="000000"/>
              </w:rPr>
              <w:t>ongoing</w:t>
            </w:r>
            <w:r w:rsidR="003357F8" w:rsidRPr="001231DF">
              <w:rPr>
                <w:color w:val="000000"/>
              </w:rPr>
              <w:t xml:space="preserve"> education will be provi</w:t>
            </w:r>
            <w:r w:rsidR="003357F8">
              <w:rPr>
                <w:color w:val="000000"/>
              </w:rPr>
              <w:t>ded</w:t>
            </w:r>
            <w:r w:rsidR="003357F8" w:rsidRPr="001231DF">
              <w:rPr>
                <w:color w:val="000000"/>
              </w:rPr>
              <w:t>.</w:t>
            </w:r>
            <w:bookmarkEnd w:id="1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6BA8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6618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color w:val="000000"/>
              <w:sz w:val="22"/>
              <w:szCs w:val="22"/>
            </w:rPr>
            <w:id w:val="151272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44F935" w14:textId="77777777" w:rsidR="003357F8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72448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A190C52" w14:textId="77777777" w:rsidR="003357F8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55384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FA63C2" w14:textId="77777777" w:rsidR="003357F8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491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D1C545" w14:textId="77777777" w:rsidR="003357F8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170516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89BFF4" w14:textId="77777777" w:rsidR="003357F8" w:rsidRDefault="003357F8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F652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7454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52E0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7878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1FDB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3169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1582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54537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0D4C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56910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D3C2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9333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8753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04324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70CA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5653252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D61E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26598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037C" w14:textId="77777777" w:rsidR="003357F8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1283843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175ECA" w:rsidRPr="001231DF" w14:paraId="4FDDC933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39886" w14:textId="0A7C8E16" w:rsidR="00175ECA" w:rsidRDefault="00175ECA" w:rsidP="007E3FC1">
            <w:pPr>
              <w:spacing w:line="240" w:lineRule="auto"/>
              <w:rPr>
                <w:color w:val="000000"/>
              </w:rPr>
            </w:pPr>
            <w:r>
              <w:t>The DNP student will meet with the CCBT champions bi-weekly on Monday and Friday for feedback sessions about the implementation.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1655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A9EC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A412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F824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605C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76C0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689D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FFBD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D20D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EEC7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08A8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EFFF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D0BF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F153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D0FF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AA4B" w14:textId="77777777" w:rsidR="00175ECA" w:rsidRDefault="00175ECA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57F8" w:rsidRPr="001231DF" w14:paraId="494BEEE6" w14:textId="77777777" w:rsidTr="007E3FC1">
        <w:trPr>
          <w:trHeight w:val="300"/>
        </w:trPr>
        <w:tc>
          <w:tcPr>
            <w:tcW w:w="3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3E4C" w14:textId="77777777" w:rsidR="003357F8" w:rsidRPr="001231DF" w:rsidRDefault="003357F8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508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D8F4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F98F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B286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94C6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3E75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CFC3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740F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45FB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828D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494B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591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4EB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5BAA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3663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658F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57F8" w:rsidRPr="001231DF" w14:paraId="0F79250B" w14:textId="77777777" w:rsidTr="007E3FC1">
        <w:trPr>
          <w:gridAfter w:val="1"/>
          <w:wAfter w:w="706" w:type="dxa"/>
          <w:trHeight w:val="315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C021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6BE9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722B8CC7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  <w:r w:rsidRPr="001231DF">
              <w:rPr>
                <w:b/>
                <w:bCs/>
                <w:color w:val="000000"/>
              </w:rPr>
              <w:t>NR707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B069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5CA0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2D9B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7816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C9AC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919E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34D7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0F66D8CD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  <w:r w:rsidRPr="001231DF">
              <w:rPr>
                <w:b/>
                <w:bCs/>
                <w:color w:val="000000"/>
              </w:rPr>
              <w:t>NR709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E8E4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6A6B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3A74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34BA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B370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B0DE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57F8" w:rsidRPr="001231DF" w14:paraId="1766D46C" w14:textId="77777777" w:rsidTr="007E3FC1">
        <w:trPr>
          <w:gridAfter w:val="1"/>
          <w:wAfter w:w="706" w:type="dxa"/>
          <w:trHeight w:val="315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DC28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0B71C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7913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A7D2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D591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1F0F1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4283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58A30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30AD0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289F5" w14:textId="77777777" w:rsidR="003357F8" w:rsidRPr="001231DF" w:rsidRDefault="003357F8" w:rsidP="007E3F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3EEA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78B8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0D8EC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ECAC5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5DD48" w14:textId="77777777" w:rsidR="003357F8" w:rsidRPr="001231DF" w:rsidRDefault="003357F8" w:rsidP="007E3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57F8" w:rsidRPr="001231DF" w14:paraId="77516073" w14:textId="77777777" w:rsidTr="007E3FC1">
        <w:trPr>
          <w:trHeight w:val="99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EEBA" w14:textId="77777777" w:rsidR="003357F8" w:rsidRPr="001231DF" w:rsidRDefault="003357F8" w:rsidP="007E3FC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231DF">
              <w:rPr>
                <w:b/>
                <w:bCs/>
                <w:color w:val="000000"/>
              </w:rPr>
              <w:lastRenderedPageBreak/>
              <w:t>Activity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A637F4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BD5213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0272DA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FCE7C5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542A7D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EEC08C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 xml:space="preserve">Week 6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5D8B1C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AE7940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6E8269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8DE137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05EA8C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03E888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FC83EC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5DB865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 xml:space="preserve">Week 6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77D55B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40D5A7" w14:textId="77777777" w:rsidR="003357F8" w:rsidRPr="001231DF" w:rsidRDefault="003357F8" w:rsidP="007E3F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231DF">
              <w:rPr>
                <w:bCs/>
                <w:color w:val="000000"/>
              </w:rPr>
              <w:t>Week 8</w:t>
            </w:r>
          </w:p>
        </w:tc>
      </w:tr>
      <w:tr w:rsidR="003357F8" w:rsidRPr="001231DF" w14:paraId="3681FC7F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147E" w14:textId="585B7677" w:rsidR="003357F8" w:rsidRPr="001231DF" w:rsidRDefault="003357F8" w:rsidP="007E3FC1">
            <w:pPr>
              <w:spacing w:line="240" w:lineRule="auto"/>
              <w:rPr>
                <w:color w:val="000000"/>
              </w:rPr>
            </w:pPr>
            <w:r w:rsidRPr="001231DF">
              <w:rPr>
                <w:color w:val="000000"/>
              </w:rPr>
              <w:t>Meet with faculty/preceptor</w:t>
            </w:r>
            <w:r w:rsidR="00CE17AE">
              <w:rPr>
                <w:color w:val="000000"/>
              </w:rPr>
              <w:t xml:space="preserve"> and communicate with faculty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CADD" w14:textId="29021DA8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82257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56C1" w14:textId="7FEBE71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7044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F51D" w14:textId="0C64889F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2599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52EB" w14:textId="4E994A62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54845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color w:val="000000"/>
                <w:sz w:val="22"/>
                <w:szCs w:val="22"/>
              </w:rPr>
              <w:id w:val="1179932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A0E51B" w14:textId="1E688556" w:rsidR="003357F8" w:rsidRPr="001231DF" w:rsidRDefault="00DE047E" w:rsidP="007E3FC1">
                <w:pPr>
                  <w:spacing w:line="240" w:lineRule="auto"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E738" w14:textId="7BCF4E5B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2314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21D7" w14:textId="5F72E8C6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72528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0E6C" w14:textId="2C447D6A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2728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0C7E" w14:textId="4C314822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7909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0DA5" w14:textId="0A91D69E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4743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64E8" w14:textId="0149505A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417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FCC3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942500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8E92" w14:textId="264BACB5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5038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46B1" w14:textId="279581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5130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AAFF" w14:textId="35FF6986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485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E967" w14:textId="24E1795B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2060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357F8" w:rsidRPr="001231DF" w14:paraId="414ECF92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5327" w14:textId="6E6712E6" w:rsidR="003357F8" w:rsidRPr="001231DF" w:rsidRDefault="003357F8" w:rsidP="007E3FC1">
            <w:pPr>
              <w:spacing w:line="240" w:lineRule="auto"/>
              <w:rPr>
                <w:color w:val="000000"/>
              </w:rPr>
            </w:pPr>
            <w:r w:rsidRPr="001231DF">
              <w:rPr>
                <w:color w:val="000000"/>
              </w:rPr>
              <w:t>Full implementation of the</w:t>
            </w:r>
            <w:r w:rsidR="00DE047E">
              <w:rPr>
                <w:color w:val="000000"/>
              </w:rPr>
              <w:t xml:space="preserve"> CCBT</w:t>
            </w:r>
            <w:r w:rsidRPr="001231DF">
              <w:rPr>
                <w:color w:val="000000"/>
              </w:rPr>
              <w:t xml:space="preserve"> protocol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CFCA" w14:textId="0435708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7163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634E" w14:textId="50868E41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7166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88F7" w14:textId="50A59C63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5599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5F92" w14:textId="2409CD5C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975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36FD" w14:textId="617A1999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2510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3E4F" w14:textId="05A5C7C3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02937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3197" w14:textId="5D0848CF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21125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71CF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2461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C0BA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7611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980E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8267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2DEC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3739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9298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2272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C595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4845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C257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49919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5BF3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58896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32AD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20527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357F8" w:rsidRPr="001231DF" w14:paraId="49ABEF7D" w14:textId="77777777" w:rsidTr="007E3FC1">
        <w:trPr>
          <w:trHeight w:val="31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8C093" w14:textId="3FEA7CD0" w:rsidR="003357F8" w:rsidRPr="001231DF" w:rsidRDefault="00011283" w:rsidP="007E3FC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Weekly p</w:t>
            </w:r>
            <w:r w:rsidRPr="001231DF">
              <w:rPr>
                <w:color w:val="000000"/>
              </w:rPr>
              <w:t xml:space="preserve">rogress on </w:t>
            </w:r>
            <w:r>
              <w:rPr>
                <w:color w:val="000000"/>
              </w:rPr>
              <w:t>participant compliance</w:t>
            </w:r>
            <w:r w:rsidRPr="001231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of</w:t>
            </w:r>
            <w:r w:rsidRPr="001231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the CCBT program will be conducted by CCBT champions and reviewed by the DNP student weekly on Fridays. Reports will </w:t>
            </w:r>
            <w:r w:rsidRPr="001231DF">
              <w:rPr>
                <w:color w:val="000000"/>
              </w:rPr>
              <w:t>be provided to the</w:t>
            </w:r>
            <w:r>
              <w:rPr>
                <w:color w:val="000000"/>
              </w:rPr>
              <w:t xml:space="preserve"> clinic</w:t>
            </w:r>
            <w:r w:rsidRPr="001231DF">
              <w:rPr>
                <w:color w:val="000000"/>
              </w:rPr>
              <w:t xml:space="preserve"> leadership team and staff.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BDB7" w14:textId="67AA064E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89311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E820" w14:textId="72D7FD0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88410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FAE1" w14:textId="45B15572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47580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48C0" w14:textId="1FEAF35F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46625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E4BC" w14:textId="5696EEEC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5703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EB39" w14:textId="27DE87A5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0474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A4E7" w14:textId="3CF65629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79129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F86D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5497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4484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26446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4A68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54961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3214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27069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E8E1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35882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E1BF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4725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2657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3983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BC29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27332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41BE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2515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357F8" w:rsidRPr="001231DF" w14:paraId="47E94FD4" w14:textId="77777777" w:rsidTr="007E3FC1">
        <w:trPr>
          <w:trHeight w:val="31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639A" w14:textId="3388411E" w:rsidR="003357F8" w:rsidRPr="001231DF" w:rsidRDefault="003357F8" w:rsidP="007E3FC1">
            <w:pPr>
              <w:spacing w:line="240" w:lineRule="auto"/>
              <w:rPr>
                <w:color w:val="000000"/>
              </w:rPr>
            </w:pPr>
            <w:r w:rsidRPr="001231DF">
              <w:rPr>
                <w:color w:val="000000"/>
              </w:rPr>
              <w:t xml:space="preserve">Post-implementation </w:t>
            </w:r>
            <w:r w:rsidR="00674234">
              <w:rPr>
                <w:color w:val="000000"/>
              </w:rPr>
              <w:t xml:space="preserve">PHQ-A </w:t>
            </w:r>
            <w:r w:rsidRPr="001231DF">
              <w:rPr>
                <w:color w:val="000000"/>
              </w:rPr>
              <w:t xml:space="preserve">data will be collected. The protocol compliance data will be finalized.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F8F1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83336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01E8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49051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D847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5107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0213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1576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4421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64495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8CCA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90765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350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25986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FD69" w14:textId="10380869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9294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8DF7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7605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416D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154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E6CF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32000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88EA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93926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3A46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01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4AEC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2948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221E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42932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9F55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210202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357F8" w:rsidRPr="001231DF" w14:paraId="2E085ACF" w14:textId="77777777" w:rsidTr="007E3FC1">
        <w:trPr>
          <w:trHeight w:val="31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4A96" w14:textId="1912AA2A" w:rsidR="003357F8" w:rsidRPr="001231DF" w:rsidRDefault="00175ECA" w:rsidP="007E3FC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Data analysis with the aid of a statistician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3CC7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1463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616D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4564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8936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47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A4C6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9410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16B3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3833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918A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62808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4408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224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CC22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21489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1D7A" w14:textId="2E274558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3008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A52A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26589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1FEA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13408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1DF6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812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4AEC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29827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106E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62121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3DD9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8914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B1A1" w14:textId="77777777" w:rsidR="003357F8" w:rsidRDefault="002D675B" w:rsidP="007E3FC1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41547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357F8" w:rsidRPr="001231DF" w14:paraId="4B8ED6AB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EBC6" w14:textId="7C16D676" w:rsidR="003357F8" w:rsidRPr="001231DF" w:rsidRDefault="00175ECA" w:rsidP="007E3FC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Project outcomes </w:t>
            </w:r>
            <w:r w:rsidRPr="001231DF">
              <w:rPr>
                <w:color w:val="000000"/>
              </w:rPr>
              <w:t>will be communicated</w:t>
            </w:r>
            <w:r>
              <w:rPr>
                <w:color w:val="000000"/>
              </w:rPr>
              <w:t xml:space="preserve"> to staff and leadership during a staff meeting</w:t>
            </w:r>
            <w:r w:rsidRPr="001231DF">
              <w:rPr>
                <w:color w:val="000000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049E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646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D446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54287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6815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90709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C1A1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2734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E25B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20893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7EA0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2540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8822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51767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492E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203063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58D4" w14:textId="0261FB0E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6028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A53D" w14:textId="3EA59CB8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87090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0879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212148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F8C7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5384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691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6140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D56E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6545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C75B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3701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EB90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2340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357F8" w:rsidRPr="001231DF" w14:paraId="5BF93224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326A" w14:textId="2E5E6F6B" w:rsidR="003357F8" w:rsidRPr="001231DF" w:rsidRDefault="003357F8" w:rsidP="007E3FC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Completion of </w:t>
            </w:r>
            <w:r w:rsidR="001B5900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final manuscript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F39D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07810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7F1C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67822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5466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2001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B760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38752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D47C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5780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8792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24418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9C72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51750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81EE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18856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4A00" w14:textId="1A1EEAFA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582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A0DF" w14:textId="58B77F43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76545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3E56" w14:textId="52D22F12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4482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5358" w14:textId="049C0E65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6153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123D" w14:textId="5D60B8D3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53620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7BA3" w14:textId="186C1A95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457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EF03" w14:textId="0C393E24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760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14EB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75487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357F8" w:rsidRPr="001231DF" w14:paraId="2EB2C156" w14:textId="77777777" w:rsidTr="007E3FC1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86D1" w14:textId="44096952" w:rsidR="003357F8" w:rsidRPr="001231DF" w:rsidRDefault="001B5900" w:rsidP="007E3FC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The final</w:t>
            </w:r>
            <w:r w:rsidR="003357F8">
              <w:rPr>
                <w:color w:val="000000"/>
              </w:rPr>
              <w:t xml:space="preserve"> presentation for Chamberlain faculty and peers. </w:t>
            </w:r>
            <w:r>
              <w:rPr>
                <w:color w:val="000000"/>
              </w:rPr>
              <w:t>The final</w:t>
            </w:r>
            <w:r w:rsidR="003357F8">
              <w:rPr>
                <w:color w:val="000000"/>
              </w:rPr>
              <w:t xml:space="preserve"> presentation will be shared with practicum site executive leadership, unit leadership, and bedside staff.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BD72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7801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76C4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32620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F819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2971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A814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6097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EAB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3851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E312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25471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1849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351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6DD3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667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3887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0982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7D11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23405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CFD6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75713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3CB5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28573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97D0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9032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D8E8" w14:textId="7777777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3824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8" w:rsidRPr="001231D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2E07" w14:textId="3BD49817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48423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6BAD" w14:textId="2F321D72" w:rsidR="003357F8" w:rsidRPr="001231DF" w:rsidRDefault="002D675B" w:rsidP="007E3FC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50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AAFD2E4" w14:textId="77777777" w:rsidR="00E85BD1" w:rsidRDefault="00E85BD1"/>
    <w:p w14:paraId="663A35B7" w14:textId="77777777" w:rsidR="003357F8" w:rsidRDefault="003357F8"/>
    <w:p w14:paraId="622B92DB" w14:textId="77777777" w:rsidR="00A658EA" w:rsidRDefault="00A658EA"/>
    <w:p w14:paraId="3CADD28C" w14:textId="77777777" w:rsidR="00A658EA" w:rsidRDefault="00A658EA"/>
    <w:p w14:paraId="7373096A" w14:textId="77777777" w:rsidR="00A658EA" w:rsidRDefault="00A658EA"/>
    <w:p w14:paraId="1F3D2F6E" w14:textId="77777777" w:rsidR="00A658EA" w:rsidRDefault="00A658EA"/>
    <w:p w14:paraId="47DA6703" w14:textId="77777777" w:rsidR="00A658EA" w:rsidRPr="00E13BB4" w:rsidRDefault="00A658EA" w:rsidP="00A658EA">
      <w:pPr>
        <w:pStyle w:val="BodyText"/>
        <w:ind w:firstLine="0"/>
      </w:pPr>
    </w:p>
    <w:p w14:paraId="20AEAF77" w14:textId="77777777" w:rsidR="00A658EA" w:rsidRPr="00E13BB4" w:rsidRDefault="00A658EA" w:rsidP="00A658EA"/>
    <w:p w14:paraId="688E25BF" w14:textId="77777777" w:rsidR="00A658EA" w:rsidRDefault="00A658EA" w:rsidP="00A658EA"/>
    <w:p w14:paraId="304AEF19" w14:textId="77777777" w:rsidR="00A658EA" w:rsidRDefault="00A658EA" w:rsidP="00A658EA">
      <w:pPr>
        <w:pStyle w:val="BodyText"/>
      </w:pPr>
    </w:p>
    <w:p w14:paraId="45C35C56" w14:textId="77777777" w:rsidR="00A658EA" w:rsidRDefault="00A658EA" w:rsidP="00A658EA">
      <w:pPr>
        <w:pStyle w:val="BodyText"/>
      </w:pPr>
    </w:p>
    <w:p w14:paraId="72BA294E" w14:textId="77777777" w:rsidR="003357F8" w:rsidRPr="003357F8" w:rsidRDefault="003357F8">
      <w:pPr>
        <w:rPr>
          <w:b/>
        </w:rPr>
      </w:pPr>
    </w:p>
    <w:sectPr w:rsidR="003357F8" w:rsidRPr="003357F8" w:rsidSect="003357F8">
      <w:footerReference w:type="defaul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A09F" w14:textId="77777777" w:rsidR="002D675B" w:rsidRDefault="002D675B">
      <w:pPr>
        <w:spacing w:line="240" w:lineRule="auto"/>
      </w:pPr>
      <w:r>
        <w:separator/>
      </w:r>
    </w:p>
  </w:endnote>
  <w:endnote w:type="continuationSeparator" w:id="0">
    <w:p w14:paraId="3A6DB7D2" w14:textId="77777777" w:rsidR="002D675B" w:rsidRDefault="002D6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7E3FC1" w14:paraId="0F3F1146" w14:textId="77777777" w:rsidTr="007E3FC1">
      <w:tc>
        <w:tcPr>
          <w:tcW w:w="4800" w:type="dxa"/>
        </w:tcPr>
        <w:p w14:paraId="2DC7AE6F" w14:textId="77777777" w:rsidR="007E3FC1" w:rsidRDefault="007E3FC1" w:rsidP="007E3FC1">
          <w:pPr>
            <w:pStyle w:val="Header"/>
            <w:ind w:left="-115"/>
          </w:pPr>
        </w:p>
      </w:tc>
      <w:tc>
        <w:tcPr>
          <w:tcW w:w="4800" w:type="dxa"/>
        </w:tcPr>
        <w:p w14:paraId="607BB130" w14:textId="77777777" w:rsidR="007E3FC1" w:rsidRDefault="007E3FC1" w:rsidP="007E3FC1">
          <w:pPr>
            <w:pStyle w:val="Header"/>
            <w:jc w:val="center"/>
          </w:pPr>
        </w:p>
      </w:tc>
      <w:tc>
        <w:tcPr>
          <w:tcW w:w="4800" w:type="dxa"/>
        </w:tcPr>
        <w:p w14:paraId="0449689D" w14:textId="77777777" w:rsidR="007E3FC1" w:rsidRDefault="007E3FC1" w:rsidP="007E3FC1">
          <w:pPr>
            <w:pStyle w:val="Header"/>
            <w:ind w:right="-115"/>
            <w:jc w:val="right"/>
          </w:pPr>
        </w:p>
      </w:tc>
    </w:tr>
  </w:tbl>
  <w:p w14:paraId="018673CA" w14:textId="77777777" w:rsidR="007E3FC1" w:rsidRDefault="007E3FC1" w:rsidP="007E3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7E3FC1" w14:paraId="634413B8" w14:textId="77777777" w:rsidTr="007E3FC1">
      <w:tc>
        <w:tcPr>
          <w:tcW w:w="4800" w:type="dxa"/>
        </w:tcPr>
        <w:p w14:paraId="1C11581B" w14:textId="77777777" w:rsidR="007E3FC1" w:rsidRDefault="007E3FC1" w:rsidP="007E3FC1">
          <w:pPr>
            <w:pStyle w:val="Header"/>
            <w:ind w:left="-115"/>
          </w:pPr>
        </w:p>
      </w:tc>
      <w:tc>
        <w:tcPr>
          <w:tcW w:w="4800" w:type="dxa"/>
        </w:tcPr>
        <w:p w14:paraId="606DD7D7" w14:textId="77777777" w:rsidR="007E3FC1" w:rsidRDefault="007E3FC1" w:rsidP="007E3FC1">
          <w:pPr>
            <w:pStyle w:val="Header"/>
            <w:jc w:val="center"/>
          </w:pPr>
        </w:p>
      </w:tc>
      <w:tc>
        <w:tcPr>
          <w:tcW w:w="4800" w:type="dxa"/>
        </w:tcPr>
        <w:p w14:paraId="70FE34FF" w14:textId="77777777" w:rsidR="007E3FC1" w:rsidRDefault="007E3FC1" w:rsidP="007E3FC1">
          <w:pPr>
            <w:pStyle w:val="Header"/>
            <w:ind w:right="-115"/>
            <w:jc w:val="right"/>
          </w:pPr>
        </w:p>
      </w:tc>
    </w:tr>
  </w:tbl>
  <w:p w14:paraId="45B56810" w14:textId="77777777" w:rsidR="007E3FC1" w:rsidRDefault="007E3FC1" w:rsidP="007E3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711E" w14:textId="77777777" w:rsidR="002D675B" w:rsidRDefault="002D675B">
      <w:pPr>
        <w:spacing w:line="240" w:lineRule="auto"/>
      </w:pPr>
      <w:r>
        <w:separator/>
      </w:r>
    </w:p>
  </w:footnote>
  <w:footnote w:type="continuationSeparator" w:id="0">
    <w:p w14:paraId="171CD66D" w14:textId="77777777" w:rsidR="002D675B" w:rsidRDefault="002D67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33364DB"/>
    <w:multiLevelType w:val="hybridMultilevel"/>
    <w:tmpl w:val="5122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002DE"/>
    <w:multiLevelType w:val="hybridMultilevel"/>
    <w:tmpl w:val="EC02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3345"/>
    <w:multiLevelType w:val="hybridMultilevel"/>
    <w:tmpl w:val="5C1C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670F5"/>
    <w:multiLevelType w:val="hybridMultilevel"/>
    <w:tmpl w:val="581C8842"/>
    <w:lvl w:ilvl="0" w:tplc="B6C2A2B2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2FC4BADC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068EC1BA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7C08CF82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533EE5FE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C46AC9F8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C55600FA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BB8A4426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F118C998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5" w15:restartNumberingAfterBreak="0">
    <w:nsid w:val="08EB617F"/>
    <w:multiLevelType w:val="hybridMultilevel"/>
    <w:tmpl w:val="B9A2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3407"/>
    <w:multiLevelType w:val="hybridMultilevel"/>
    <w:tmpl w:val="53DEE486"/>
    <w:lvl w:ilvl="0" w:tplc="6FB86F30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01D0E746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F088512C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7F4E34C8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5F383FA4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FB7EA954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6F8CD878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2FB49952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813AFAEC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7" w15:restartNumberingAfterBreak="0">
    <w:nsid w:val="137F2104"/>
    <w:multiLevelType w:val="hybridMultilevel"/>
    <w:tmpl w:val="F9EC8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754F0"/>
    <w:multiLevelType w:val="hybridMultilevel"/>
    <w:tmpl w:val="1492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AD3"/>
    <w:multiLevelType w:val="hybridMultilevel"/>
    <w:tmpl w:val="AD8EB1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12045"/>
    <w:multiLevelType w:val="hybridMultilevel"/>
    <w:tmpl w:val="978C4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E04F4"/>
    <w:multiLevelType w:val="hybridMultilevel"/>
    <w:tmpl w:val="469A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70239"/>
    <w:multiLevelType w:val="hybridMultilevel"/>
    <w:tmpl w:val="C67894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613F4"/>
    <w:multiLevelType w:val="hybridMultilevel"/>
    <w:tmpl w:val="58A2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B0D91"/>
    <w:multiLevelType w:val="hybridMultilevel"/>
    <w:tmpl w:val="A2A40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780B"/>
    <w:multiLevelType w:val="hybridMultilevel"/>
    <w:tmpl w:val="E3F261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012CE"/>
    <w:multiLevelType w:val="hybridMultilevel"/>
    <w:tmpl w:val="5434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87036"/>
    <w:multiLevelType w:val="hybridMultilevel"/>
    <w:tmpl w:val="54D62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014A1D"/>
    <w:multiLevelType w:val="hybridMultilevel"/>
    <w:tmpl w:val="FC5287BA"/>
    <w:lvl w:ilvl="0" w:tplc="8D1E64B0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08E0C09A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7B20023A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B24C7EBC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80E07928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9AA678E2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1C28958C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B4824D4E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1ACA28A6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19" w15:restartNumberingAfterBreak="0">
    <w:nsid w:val="5A12266C"/>
    <w:multiLevelType w:val="hybridMultilevel"/>
    <w:tmpl w:val="58425CEC"/>
    <w:lvl w:ilvl="0" w:tplc="C67057A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155F2"/>
    <w:multiLevelType w:val="hybridMultilevel"/>
    <w:tmpl w:val="70D4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971A8"/>
    <w:multiLevelType w:val="hybridMultilevel"/>
    <w:tmpl w:val="9CA29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B7D1C"/>
    <w:multiLevelType w:val="hybridMultilevel"/>
    <w:tmpl w:val="FC9A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41434"/>
    <w:multiLevelType w:val="hybridMultilevel"/>
    <w:tmpl w:val="F106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175D2"/>
    <w:multiLevelType w:val="hybridMultilevel"/>
    <w:tmpl w:val="B314B2B2"/>
    <w:lvl w:ilvl="0" w:tplc="E8604A9C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A6127C90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0D9436DC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F44E0C7C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70725562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2AAC80EE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AFE8DDFC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965CB7E6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9C806682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25" w15:restartNumberingAfterBreak="0">
    <w:nsid w:val="7392789A"/>
    <w:multiLevelType w:val="hybridMultilevel"/>
    <w:tmpl w:val="B0E6E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AD5ECC"/>
    <w:multiLevelType w:val="hybridMultilevel"/>
    <w:tmpl w:val="B736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B437D"/>
    <w:multiLevelType w:val="hybridMultilevel"/>
    <w:tmpl w:val="9852E656"/>
    <w:lvl w:ilvl="0" w:tplc="F1D0634E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07C6AA74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98928D52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F06278E0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A3882872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F59AD61E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F6B2BA2C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C2329CA4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EEF0FB5E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28" w15:restartNumberingAfterBreak="0">
    <w:nsid w:val="7AFE3A80"/>
    <w:multiLevelType w:val="hybridMultilevel"/>
    <w:tmpl w:val="0F0EDAE0"/>
    <w:lvl w:ilvl="0" w:tplc="83BAF80C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8A08D3E6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9A624B62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7B3044EC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A21203C2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61A8D19E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31260750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F578A18E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37EA8DDE">
      <w:numFmt w:val="bullet"/>
      <w:lvlText w:val="•"/>
      <w:lvlJc w:val="left"/>
      <w:pPr>
        <w:ind w:left="1351" w:hanging="166"/>
      </w:pPr>
      <w:rPr>
        <w:rFonts w:hint="default"/>
      </w:rPr>
    </w:lvl>
  </w:abstractNum>
  <w:abstractNum w:abstractNumId="29" w15:restartNumberingAfterBreak="0">
    <w:nsid w:val="7F246325"/>
    <w:multiLevelType w:val="hybridMultilevel"/>
    <w:tmpl w:val="A1BE8770"/>
    <w:lvl w:ilvl="0" w:tplc="3364FC10">
      <w:numFmt w:val="bullet"/>
      <w:lvlText w:val="❑"/>
      <w:lvlJc w:val="left"/>
      <w:pPr>
        <w:ind w:left="1063" w:hanging="166"/>
      </w:pPr>
      <w:rPr>
        <w:rFonts w:ascii="Arial Unicode MS" w:eastAsia="Arial Unicode MS" w:hAnsi="Arial Unicode MS" w:cs="Arial Unicode MS" w:hint="default"/>
        <w:color w:val="231F20"/>
        <w:w w:val="93"/>
        <w:sz w:val="16"/>
        <w:szCs w:val="16"/>
      </w:rPr>
    </w:lvl>
    <w:lvl w:ilvl="1" w:tplc="BCA49292">
      <w:numFmt w:val="bullet"/>
      <w:lvlText w:val="•"/>
      <w:lvlJc w:val="left"/>
      <w:pPr>
        <w:ind w:left="1096" w:hanging="166"/>
      </w:pPr>
      <w:rPr>
        <w:rFonts w:hint="default"/>
      </w:rPr>
    </w:lvl>
    <w:lvl w:ilvl="2" w:tplc="9692F1F6">
      <w:numFmt w:val="bullet"/>
      <w:lvlText w:val="•"/>
      <w:lvlJc w:val="left"/>
      <w:pPr>
        <w:ind w:left="1132" w:hanging="166"/>
      </w:pPr>
      <w:rPr>
        <w:rFonts w:hint="default"/>
      </w:rPr>
    </w:lvl>
    <w:lvl w:ilvl="3" w:tplc="23F858BC">
      <w:numFmt w:val="bullet"/>
      <w:lvlText w:val="•"/>
      <w:lvlJc w:val="left"/>
      <w:pPr>
        <w:ind w:left="1169" w:hanging="166"/>
      </w:pPr>
      <w:rPr>
        <w:rFonts w:hint="default"/>
      </w:rPr>
    </w:lvl>
    <w:lvl w:ilvl="4" w:tplc="856271DC">
      <w:numFmt w:val="bullet"/>
      <w:lvlText w:val="•"/>
      <w:lvlJc w:val="left"/>
      <w:pPr>
        <w:ind w:left="1205" w:hanging="166"/>
      </w:pPr>
      <w:rPr>
        <w:rFonts w:hint="default"/>
      </w:rPr>
    </w:lvl>
    <w:lvl w:ilvl="5" w:tplc="86445C6E">
      <w:numFmt w:val="bullet"/>
      <w:lvlText w:val="•"/>
      <w:lvlJc w:val="left"/>
      <w:pPr>
        <w:ind w:left="1242" w:hanging="166"/>
      </w:pPr>
      <w:rPr>
        <w:rFonts w:hint="default"/>
      </w:rPr>
    </w:lvl>
    <w:lvl w:ilvl="6" w:tplc="5CA24B2A">
      <w:numFmt w:val="bullet"/>
      <w:lvlText w:val="•"/>
      <w:lvlJc w:val="left"/>
      <w:pPr>
        <w:ind w:left="1278" w:hanging="166"/>
      </w:pPr>
      <w:rPr>
        <w:rFonts w:hint="default"/>
      </w:rPr>
    </w:lvl>
    <w:lvl w:ilvl="7" w:tplc="E92CBC8A">
      <w:numFmt w:val="bullet"/>
      <w:lvlText w:val="•"/>
      <w:lvlJc w:val="left"/>
      <w:pPr>
        <w:ind w:left="1314" w:hanging="166"/>
      </w:pPr>
      <w:rPr>
        <w:rFonts w:hint="default"/>
      </w:rPr>
    </w:lvl>
    <w:lvl w:ilvl="8" w:tplc="B566A49E">
      <w:numFmt w:val="bullet"/>
      <w:lvlText w:val="•"/>
      <w:lvlJc w:val="left"/>
      <w:pPr>
        <w:ind w:left="1351" w:hanging="16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3"/>
  </w:num>
  <w:num w:numId="5">
    <w:abstractNumId w:val="5"/>
  </w:num>
  <w:num w:numId="6">
    <w:abstractNumId w:val="22"/>
  </w:num>
  <w:num w:numId="7">
    <w:abstractNumId w:val="20"/>
  </w:num>
  <w:num w:numId="8">
    <w:abstractNumId w:val="26"/>
  </w:num>
  <w:num w:numId="9">
    <w:abstractNumId w:val="14"/>
  </w:num>
  <w:num w:numId="10">
    <w:abstractNumId w:val="23"/>
  </w:num>
  <w:num w:numId="11">
    <w:abstractNumId w:val="8"/>
  </w:num>
  <w:num w:numId="12">
    <w:abstractNumId w:val="6"/>
  </w:num>
  <w:num w:numId="13">
    <w:abstractNumId w:val="28"/>
  </w:num>
  <w:num w:numId="14">
    <w:abstractNumId w:val="27"/>
  </w:num>
  <w:num w:numId="15">
    <w:abstractNumId w:val="29"/>
  </w:num>
  <w:num w:numId="16">
    <w:abstractNumId w:val="18"/>
  </w:num>
  <w:num w:numId="17">
    <w:abstractNumId w:val="24"/>
  </w:num>
  <w:num w:numId="18">
    <w:abstractNumId w:val="4"/>
  </w:num>
  <w:num w:numId="19">
    <w:abstractNumId w:val="11"/>
  </w:num>
  <w:num w:numId="20">
    <w:abstractNumId w:val="21"/>
  </w:num>
  <w:num w:numId="21">
    <w:abstractNumId w:val="2"/>
  </w:num>
  <w:num w:numId="22">
    <w:abstractNumId w:val="7"/>
  </w:num>
  <w:num w:numId="23">
    <w:abstractNumId w:val="1"/>
  </w:num>
  <w:num w:numId="24">
    <w:abstractNumId w:val="17"/>
  </w:num>
  <w:num w:numId="25">
    <w:abstractNumId w:val="25"/>
  </w:num>
  <w:num w:numId="26">
    <w:abstractNumId w:val="10"/>
  </w:num>
  <w:num w:numId="27">
    <w:abstractNumId w:val="9"/>
  </w:num>
  <w:num w:numId="28">
    <w:abstractNumId w:val="15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szQzsjAwNjYwNTZT0lEKTi0uzszPAykwrQUAZGNsQCwAAAA="/>
  </w:docVars>
  <w:rsids>
    <w:rsidRoot w:val="003357F8"/>
    <w:rsid w:val="00011283"/>
    <w:rsid w:val="000E648F"/>
    <w:rsid w:val="00121C3F"/>
    <w:rsid w:val="00175ECA"/>
    <w:rsid w:val="001A1A81"/>
    <w:rsid w:val="001B5900"/>
    <w:rsid w:val="00233ACB"/>
    <w:rsid w:val="002A4D17"/>
    <w:rsid w:val="002D675B"/>
    <w:rsid w:val="003357F8"/>
    <w:rsid w:val="00382DB2"/>
    <w:rsid w:val="003D4240"/>
    <w:rsid w:val="0043092A"/>
    <w:rsid w:val="00433905"/>
    <w:rsid w:val="004F0F9F"/>
    <w:rsid w:val="005B298B"/>
    <w:rsid w:val="00674234"/>
    <w:rsid w:val="00677D55"/>
    <w:rsid w:val="00716AD7"/>
    <w:rsid w:val="007E3FC1"/>
    <w:rsid w:val="007F541D"/>
    <w:rsid w:val="00951780"/>
    <w:rsid w:val="009E5959"/>
    <w:rsid w:val="009E6A05"/>
    <w:rsid w:val="00A658EA"/>
    <w:rsid w:val="00A73449"/>
    <w:rsid w:val="00B96247"/>
    <w:rsid w:val="00BD30A1"/>
    <w:rsid w:val="00C55A26"/>
    <w:rsid w:val="00CC3AEC"/>
    <w:rsid w:val="00CE17AE"/>
    <w:rsid w:val="00D40026"/>
    <w:rsid w:val="00DE047E"/>
    <w:rsid w:val="00DE3CB0"/>
    <w:rsid w:val="00E124A0"/>
    <w:rsid w:val="00E72B98"/>
    <w:rsid w:val="00E764E9"/>
    <w:rsid w:val="00E85BD1"/>
    <w:rsid w:val="00EA6CEF"/>
    <w:rsid w:val="00EE5AF0"/>
    <w:rsid w:val="00F4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DDF0"/>
  <w15:chartTrackingRefBased/>
  <w15:docId w15:val="{0F11E7F2-13D3-46E8-A039-D2920377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F8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357F8"/>
    <w:pPr>
      <w:keepNext/>
      <w:keepLines/>
      <w:jc w:val="center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3357F8"/>
    <w:pPr>
      <w:keepNext/>
      <w:keepLines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3357F8"/>
    <w:pPr>
      <w:keepNext/>
      <w:keepLines/>
      <w:ind w:left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BodyText"/>
    <w:next w:val="BodyText"/>
    <w:link w:val="Heading4Char"/>
    <w:qFormat/>
    <w:rsid w:val="003357F8"/>
    <w:pPr>
      <w:outlineLvl w:val="3"/>
    </w:pPr>
    <w:rPr>
      <w:b/>
      <w:i/>
      <w:iCs/>
    </w:rPr>
  </w:style>
  <w:style w:type="paragraph" w:styleId="Heading5">
    <w:name w:val="heading 5"/>
    <w:basedOn w:val="Normal"/>
    <w:next w:val="Heading1"/>
    <w:link w:val="Heading5Char"/>
    <w:qFormat/>
    <w:rsid w:val="003357F8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57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3357F8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57F8"/>
    <w:pPr>
      <w:ind w:firstLine="720"/>
    </w:pPr>
  </w:style>
  <w:style w:type="character" w:customStyle="1" w:styleId="BodyTextChar">
    <w:name w:val="Body Text Char"/>
    <w:basedOn w:val="DefaultParagraphFont"/>
    <w:link w:val="BodyText"/>
    <w:rsid w:val="003357F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357F8"/>
    <w:rPr>
      <w:rFonts w:ascii="Times New Roman" w:eastAsia="Times New Roman" w:hAnsi="Times New Roman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357F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3357F8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3357F8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357F8"/>
    <w:rPr>
      <w:rFonts w:ascii="Times New Roman" w:eastAsia="Times New Roman" w:hAnsi="Times New Roman" w:cs="Times New Roman"/>
      <w:bCs/>
      <w:iCs/>
      <w:cap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3357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357F8"/>
    <w:rPr>
      <w:rFonts w:ascii="Times New Roman" w:eastAsia="Times New Roman" w:hAnsi="Times New Roman" w:cs="Arial"/>
      <w:caps/>
      <w:sz w:val="24"/>
    </w:rPr>
  </w:style>
  <w:style w:type="paragraph" w:styleId="Header">
    <w:name w:val="header"/>
    <w:basedOn w:val="Normal"/>
    <w:link w:val="HeaderChar"/>
    <w:uiPriority w:val="99"/>
    <w:rsid w:val="003357F8"/>
    <w:pPr>
      <w:tabs>
        <w:tab w:val="right" w:pos="864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7F8"/>
    <w:rPr>
      <w:rFonts w:ascii="Times New Roman" w:eastAsia="Times New Roman" w:hAnsi="Times New Roman" w:cs="Times New Roman"/>
      <w:sz w:val="24"/>
      <w:szCs w:val="24"/>
    </w:rPr>
  </w:style>
  <w:style w:type="character" w:styleId="HTMLKeyboard">
    <w:name w:val="HTML Keyboard"/>
    <w:rsid w:val="003357F8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3357F8"/>
  </w:style>
  <w:style w:type="character" w:styleId="LineNumber">
    <w:name w:val="line number"/>
    <w:basedOn w:val="DefaultParagraphFont"/>
    <w:rsid w:val="003357F8"/>
  </w:style>
  <w:style w:type="paragraph" w:styleId="Footer">
    <w:name w:val="footer"/>
    <w:basedOn w:val="Normal"/>
    <w:link w:val="FooterChar"/>
    <w:uiPriority w:val="99"/>
    <w:rsid w:val="00335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7F8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3357F8"/>
    <w:pPr>
      <w:keepLines/>
      <w:suppressAutoHyphens w:val="0"/>
    </w:pPr>
    <w:rPr>
      <w:bCs/>
      <w:i/>
      <w:szCs w:val="20"/>
    </w:rPr>
  </w:style>
  <w:style w:type="paragraph" w:styleId="Title">
    <w:name w:val="Title"/>
    <w:basedOn w:val="Normal"/>
    <w:link w:val="TitleChar"/>
    <w:qFormat/>
    <w:rsid w:val="003357F8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357F8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AuthorList">
    <w:name w:val="Author List"/>
    <w:basedOn w:val="Normal"/>
    <w:rsid w:val="003357F8"/>
    <w:pPr>
      <w:keepLines/>
      <w:jc w:val="center"/>
    </w:pPr>
  </w:style>
  <w:style w:type="paragraph" w:customStyle="1" w:styleId="AbstractText">
    <w:name w:val="Abstract Text"/>
    <w:basedOn w:val="Normal"/>
    <w:rsid w:val="003357F8"/>
  </w:style>
  <w:style w:type="paragraph" w:customStyle="1" w:styleId="TableHeading">
    <w:name w:val="Table Heading"/>
    <w:basedOn w:val="Normal"/>
    <w:next w:val="Normal"/>
    <w:rsid w:val="003357F8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3357F8"/>
    <w:pPr>
      <w:keepNext/>
      <w:keepLines/>
    </w:pPr>
  </w:style>
  <w:style w:type="paragraph" w:customStyle="1" w:styleId="References">
    <w:name w:val="References"/>
    <w:basedOn w:val="Normal"/>
    <w:rsid w:val="003357F8"/>
    <w:pPr>
      <w:ind w:left="720" w:hanging="720"/>
    </w:pPr>
  </w:style>
  <w:style w:type="character" w:styleId="CommentReference">
    <w:name w:val="annotation reference"/>
    <w:semiHidden/>
    <w:rsid w:val="003357F8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3357F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357F8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3357F8"/>
    <w:pPr>
      <w:ind w:left="720"/>
    </w:pPr>
  </w:style>
  <w:style w:type="paragraph" w:styleId="CommentText">
    <w:name w:val="annotation text"/>
    <w:basedOn w:val="Normal"/>
    <w:link w:val="CommentTextChar"/>
    <w:semiHidden/>
    <w:rsid w:val="00335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57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335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7F8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3357F8"/>
    <w:pPr>
      <w:suppressAutoHyphens w:val="0"/>
      <w:spacing w:line="240" w:lineRule="auto"/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3357F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3357F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357F8"/>
  </w:style>
  <w:style w:type="paragraph" w:styleId="TOCHeading">
    <w:name w:val="TOC Heading"/>
    <w:basedOn w:val="Heading1"/>
    <w:next w:val="Normal"/>
    <w:uiPriority w:val="39"/>
    <w:unhideWhenUsed/>
    <w:qFormat/>
    <w:rsid w:val="003357F8"/>
    <w:p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357F8"/>
    <w:pPr>
      <w:tabs>
        <w:tab w:val="right" w:leader="dot" w:pos="9350"/>
      </w:tabs>
      <w:spacing w:after="100" w:line="240" w:lineRule="auto"/>
    </w:pPr>
    <w:rPr>
      <w:noProof/>
      <w:color w:val="538135" w:themeColor="accent6" w:themeShade="BF"/>
    </w:rPr>
  </w:style>
  <w:style w:type="character" w:styleId="Hyperlink">
    <w:name w:val="Hyperlink"/>
    <w:basedOn w:val="DefaultParagraphFont"/>
    <w:uiPriority w:val="99"/>
    <w:unhideWhenUsed/>
    <w:rsid w:val="003357F8"/>
    <w:rPr>
      <w:color w:val="0563C1" w:themeColor="hyperlink"/>
      <w:u w:val="single"/>
    </w:rPr>
  </w:style>
  <w:style w:type="paragraph" w:customStyle="1" w:styleId="Section">
    <w:name w:val="Section"/>
    <w:basedOn w:val="Title"/>
    <w:link w:val="SectionChar"/>
    <w:qFormat/>
    <w:rsid w:val="003357F8"/>
    <w:pPr>
      <w:spacing w:before="240" w:after="240"/>
      <w:ind w:left="0" w:right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357F8"/>
    <w:pPr>
      <w:tabs>
        <w:tab w:val="right" w:leader="dot" w:pos="9350"/>
      </w:tabs>
      <w:spacing w:after="100" w:line="240" w:lineRule="auto"/>
      <w:ind w:left="288"/>
    </w:pPr>
    <w:rPr>
      <w:noProof/>
      <w:color w:val="808080" w:themeColor="background1" w:themeShade="80"/>
    </w:rPr>
  </w:style>
  <w:style w:type="character" w:customStyle="1" w:styleId="SectionChar">
    <w:name w:val="Section Char"/>
    <w:basedOn w:val="TitleChar"/>
    <w:link w:val="Section"/>
    <w:rsid w:val="003357F8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3357F8"/>
    <w:pPr>
      <w:tabs>
        <w:tab w:val="right" w:leader="dot" w:pos="9350"/>
      </w:tabs>
      <w:spacing w:after="100" w:line="240" w:lineRule="auto"/>
      <w:ind w:left="576"/>
    </w:pPr>
    <w:rPr>
      <w:noProof/>
      <w:color w:val="538135" w:themeColor="accent6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3357F8"/>
    <w:pPr>
      <w:spacing w:after="100" w:line="240" w:lineRule="auto"/>
      <w:ind w:left="720"/>
    </w:pPr>
  </w:style>
  <w:style w:type="paragraph" w:customStyle="1" w:styleId="SectionTitle">
    <w:name w:val="Section Title"/>
    <w:basedOn w:val="Normal"/>
    <w:uiPriority w:val="2"/>
    <w:qFormat/>
    <w:rsid w:val="003357F8"/>
    <w:pPr>
      <w:pageBreakBefore/>
      <w:suppressAutoHyphens w:val="0"/>
      <w:jc w:val="center"/>
      <w:outlineLvl w:val="0"/>
    </w:pPr>
    <w:rPr>
      <w:rFonts w:asciiTheme="majorHAnsi" w:eastAsiaTheme="majorEastAsia" w:hAnsiTheme="majorHAnsi" w:cstheme="majorBidi"/>
      <w:b/>
      <w:kern w:val="24"/>
      <w:lang w:eastAsia="ja-JP"/>
    </w:rPr>
  </w:style>
  <w:style w:type="paragraph" w:styleId="NoSpacing">
    <w:name w:val="No Spacing"/>
    <w:aliases w:val="No Indent"/>
    <w:uiPriority w:val="3"/>
    <w:qFormat/>
    <w:rsid w:val="003357F8"/>
    <w:pPr>
      <w:spacing w:after="0" w:line="480" w:lineRule="auto"/>
    </w:pPr>
    <w:rPr>
      <w:rFonts w:eastAsiaTheme="minorEastAsia"/>
      <w:sz w:val="24"/>
      <w:szCs w:val="24"/>
      <w:lang w:eastAsia="ja-JP"/>
    </w:rPr>
  </w:style>
  <w:style w:type="character" w:styleId="Emphasis">
    <w:name w:val="Emphasis"/>
    <w:basedOn w:val="DefaultParagraphFont"/>
    <w:uiPriority w:val="4"/>
    <w:unhideWhenUsed/>
    <w:qFormat/>
    <w:rsid w:val="003357F8"/>
    <w:rPr>
      <w:i/>
      <w:iCs/>
    </w:rPr>
  </w:style>
  <w:style w:type="table" w:customStyle="1" w:styleId="APAReport">
    <w:name w:val="APA Report"/>
    <w:basedOn w:val="TableNormal"/>
    <w:uiPriority w:val="99"/>
    <w:rsid w:val="003357F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3357F8"/>
    <w:pPr>
      <w:suppressAutoHyphens w:val="0"/>
      <w:spacing w:before="24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customStyle="1" w:styleId="APA0">
    <w:name w:val="APA0"/>
    <w:basedOn w:val="Normal"/>
    <w:qFormat/>
    <w:rsid w:val="003357F8"/>
    <w:pPr>
      <w:suppressAutoHyphens w:val="0"/>
      <w:jc w:val="center"/>
    </w:pPr>
    <w:rPr>
      <w:rFonts w:eastAsiaTheme="minorHAnsi"/>
      <w:szCs w:val="22"/>
    </w:rPr>
  </w:style>
  <w:style w:type="paragraph" w:customStyle="1" w:styleId="APA1">
    <w:name w:val="APA1"/>
    <w:basedOn w:val="Normal"/>
    <w:qFormat/>
    <w:rsid w:val="003357F8"/>
    <w:pPr>
      <w:suppressAutoHyphens w:val="0"/>
      <w:jc w:val="center"/>
    </w:pPr>
    <w:rPr>
      <w:rFonts w:eastAsiaTheme="minorHAnsi"/>
      <w:b/>
      <w:szCs w:val="22"/>
    </w:rPr>
  </w:style>
  <w:style w:type="paragraph" w:customStyle="1" w:styleId="Default">
    <w:name w:val="Default"/>
    <w:rsid w:val="00335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7F8"/>
    <w:pPr>
      <w:suppressAutoHyphens w:val="0"/>
      <w:spacing w:line="240" w:lineRule="auto"/>
      <w:ind w:left="720"/>
      <w:contextualSpacing/>
    </w:pPr>
  </w:style>
  <w:style w:type="paragraph" w:customStyle="1" w:styleId="textcentered">
    <w:name w:val="text centered"/>
    <w:aliases w:val="tc"/>
    <w:basedOn w:val="Normal"/>
    <w:rsid w:val="003357F8"/>
    <w:pPr>
      <w:suppressAutoHyphens w:val="0"/>
      <w:overflowPunct w:val="0"/>
      <w:autoSpaceDE w:val="0"/>
      <w:autoSpaceDN w:val="0"/>
      <w:adjustRightInd w:val="0"/>
      <w:spacing w:line="480" w:lineRule="atLeast"/>
      <w:jc w:val="center"/>
      <w:textAlignment w:val="baseline"/>
    </w:pPr>
    <w:rPr>
      <w:rFonts w:ascii="Times" w:hAnsi="Times"/>
      <w:szCs w:val="20"/>
    </w:rPr>
  </w:style>
  <w:style w:type="paragraph" w:customStyle="1" w:styleId="textsinglespaced">
    <w:name w:val="text single spaced"/>
    <w:aliases w:val="ts"/>
    <w:basedOn w:val="Normal"/>
    <w:rsid w:val="003357F8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hAnsi="Times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57F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57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size-large">
    <w:name w:val="a-size-large"/>
    <w:basedOn w:val="DefaultParagraphFont"/>
    <w:rsid w:val="003357F8"/>
  </w:style>
  <w:style w:type="paragraph" w:styleId="Revision">
    <w:name w:val="Revision"/>
    <w:hidden/>
    <w:uiPriority w:val="99"/>
    <w:semiHidden/>
    <w:rsid w:val="0033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7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57F8"/>
    <w:pPr>
      <w:suppressAutoHyphens w:val="0"/>
      <w:spacing w:before="100" w:beforeAutospacing="1" w:after="100" w:afterAutospacing="1" w:line="240" w:lineRule="auto"/>
    </w:pPr>
  </w:style>
  <w:style w:type="paragraph" w:customStyle="1" w:styleId="TableParagraph">
    <w:name w:val="Table Paragraph"/>
    <w:basedOn w:val="Normal"/>
    <w:uiPriority w:val="1"/>
    <w:qFormat/>
    <w:rsid w:val="003357F8"/>
    <w:pPr>
      <w:widowControl w:val="0"/>
      <w:suppressAutoHyphens w:val="0"/>
      <w:autoSpaceDE w:val="0"/>
      <w:autoSpaceDN w:val="0"/>
      <w:spacing w:line="240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apple-converted-space">
    <w:name w:val="apple-converted-space"/>
    <w:basedOn w:val="DefaultParagraphFont"/>
    <w:rsid w:val="00A658EA"/>
  </w:style>
  <w:style w:type="character" w:styleId="FollowedHyperlink">
    <w:name w:val="FollowedHyperlink"/>
    <w:basedOn w:val="DefaultParagraphFont"/>
    <w:semiHidden/>
    <w:unhideWhenUsed/>
    <w:rsid w:val="00A658E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58EA"/>
    <w:rPr>
      <w:b/>
      <w:bCs/>
    </w:rPr>
  </w:style>
  <w:style w:type="table" w:styleId="TableGridLight">
    <w:name w:val="Grid Table Light"/>
    <w:basedOn w:val="TableNormal"/>
    <w:uiPriority w:val="40"/>
    <w:rsid w:val="00A6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58EA"/>
    <w:rPr>
      <w:color w:val="605E5C"/>
      <w:shd w:val="clear" w:color="auto" w:fill="E1DFDD"/>
    </w:rPr>
  </w:style>
  <w:style w:type="paragraph" w:customStyle="1" w:styleId="s7">
    <w:name w:val="s7"/>
    <w:basedOn w:val="Normal"/>
    <w:rsid w:val="00A658EA"/>
    <w:pPr>
      <w:suppressAutoHyphens w:val="0"/>
      <w:spacing w:before="100" w:beforeAutospacing="1" w:after="100" w:afterAutospacing="1" w:line="240" w:lineRule="auto"/>
    </w:pPr>
  </w:style>
  <w:style w:type="character" w:customStyle="1" w:styleId="s2">
    <w:name w:val="s2"/>
    <w:basedOn w:val="DefaultParagraphFont"/>
    <w:rsid w:val="00A658EA"/>
  </w:style>
  <w:style w:type="character" w:customStyle="1" w:styleId="s10">
    <w:name w:val="s10"/>
    <w:basedOn w:val="DefaultParagraphFont"/>
    <w:rsid w:val="00A658EA"/>
  </w:style>
  <w:style w:type="paragraph" w:customStyle="1" w:styleId="s6">
    <w:name w:val="s6"/>
    <w:basedOn w:val="Normal"/>
    <w:rsid w:val="00A658EA"/>
    <w:pPr>
      <w:suppressAutoHyphens w:val="0"/>
      <w:spacing w:before="100" w:beforeAutospacing="1" w:after="100" w:afterAutospacing="1" w:line="240" w:lineRule="auto"/>
    </w:pPr>
  </w:style>
  <w:style w:type="character" w:customStyle="1" w:styleId="s38">
    <w:name w:val="s38"/>
    <w:basedOn w:val="DefaultParagraphFont"/>
    <w:rsid w:val="00A658E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6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BCAE0F5ED3649A922CF4C0A0A2CE2" ma:contentTypeVersion="0" ma:contentTypeDescription="Create a new document." ma:contentTypeScope="" ma:versionID="ad1978f69ceb48e9c97eee50c28fb3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9af4c5a713182d56a8ca0ecdd688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E2A11-26EE-4048-9DBD-19C2E3009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78FA6-0FE3-49BD-A077-C14EF520D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04EE76-9F78-4B0A-8066-632FB539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Wechter, Susan Marie</dc:creator>
  <cp:keywords/>
  <dc:description/>
  <cp:lastModifiedBy>Goodman, Sharon</cp:lastModifiedBy>
  <cp:revision>9</cp:revision>
  <dcterms:created xsi:type="dcterms:W3CDTF">2022-02-02T01:36:00Z</dcterms:created>
  <dcterms:modified xsi:type="dcterms:W3CDTF">2022-02-03T02:37:00Z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0x010100261BCAE0F5ED3649A922CF4C0A0A2CE2</vt:lpwstr>
  </property>
</Properties>
</file>