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C4" w:rsidRPr="00DC3A62" w:rsidRDefault="008602C4" w:rsidP="008602C4">
      <w:pPr>
        <w:pStyle w:val="Header"/>
        <w:jc w:val="center"/>
        <w:rPr>
          <w:rFonts w:ascii="Times New Roman" w:eastAsia="Calibri" w:hAnsi="Times New Roman" w:cs="Times New Roman"/>
          <w:b/>
          <w:bCs/>
          <w:color w:val="0D0D0D" w:themeColor="text1" w:themeTint="F2"/>
          <w:sz w:val="24"/>
          <w:szCs w:val="24"/>
        </w:rPr>
      </w:pPr>
      <w:r w:rsidRPr="00DC3A62">
        <w:rPr>
          <w:rFonts w:ascii="Times New Roman" w:eastAsia="Calibri" w:hAnsi="Times New Roman" w:cs="Times New Roman"/>
          <w:b/>
          <w:bCs/>
          <w:color w:val="0D0D0D" w:themeColor="text1" w:themeTint="F2"/>
          <w:sz w:val="24"/>
          <w:szCs w:val="24"/>
        </w:rPr>
        <w:t>Johns Hopkins Nursing Evidence-Based Practice</w:t>
      </w:r>
    </w:p>
    <w:p w:rsidR="008602C4" w:rsidRPr="00DC3A62" w:rsidRDefault="008602C4" w:rsidP="008602C4">
      <w:pPr>
        <w:tabs>
          <w:tab w:val="center" w:pos="4320"/>
          <w:tab w:val="right" w:pos="8640"/>
        </w:tabs>
        <w:jc w:val="center"/>
        <w:rPr>
          <w:rFonts w:ascii="Times New Roman" w:eastAsia="Calibri" w:hAnsi="Times New Roman" w:cs="Times New Roman"/>
          <w:b/>
          <w:color w:val="0D0D0D" w:themeColor="text1" w:themeTint="F2"/>
          <w:sz w:val="24"/>
          <w:szCs w:val="24"/>
        </w:rPr>
      </w:pPr>
      <w:bookmarkStart w:id="0" w:name="_GoBack"/>
      <w:bookmarkEnd w:id="0"/>
      <w:r w:rsidRPr="00DC3A62">
        <w:rPr>
          <w:rFonts w:ascii="Times New Roman" w:eastAsia="Calibri" w:hAnsi="Times New Roman" w:cs="Times New Roman"/>
          <w:b/>
          <w:bCs/>
          <w:color w:val="0D0D0D" w:themeColor="text1" w:themeTint="F2"/>
          <w:sz w:val="24"/>
          <w:szCs w:val="24"/>
        </w:rPr>
        <w:t>Individual Evidence Summary</w:t>
      </w:r>
      <w:r w:rsidRPr="00DC3A62">
        <w:rPr>
          <w:rFonts w:ascii="Times New Roman" w:eastAsia="Calibri" w:hAnsi="Times New Roman" w:cs="Times New Roman"/>
          <w:color w:val="0D0D0D" w:themeColor="text1" w:themeTint="F2"/>
          <w:sz w:val="24"/>
          <w:szCs w:val="24"/>
        </w:rPr>
        <w:t xml:space="preserve"> </w:t>
      </w:r>
      <w:r w:rsidRPr="00DC3A62">
        <w:rPr>
          <w:rFonts w:ascii="Times New Roman" w:eastAsia="Calibri" w:hAnsi="Times New Roman" w:cs="Times New Roman"/>
          <w:b/>
          <w:color w:val="0D0D0D" w:themeColor="text1" w:themeTint="F2"/>
          <w:sz w:val="24"/>
          <w:szCs w:val="24"/>
        </w:rPr>
        <w:t>Tool</w:t>
      </w:r>
    </w:p>
    <w:p w:rsidR="008602C4" w:rsidRPr="00DC3A62" w:rsidRDefault="008602C4" w:rsidP="008602C4">
      <w:pPr>
        <w:spacing w:after="0" w:line="48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93"/>
        <w:gridCol w:w="1996"/>
        <w:gridCol w:w="1275"/>
        <w:gridCol w:w="782"/>
        <w:gridCol w:w="1047"/>
        <w:gridCol w:w="878"/>
        <w:gridCol w:w="837"/>
        <w:gridCol w:w="1508"/>
      </w:tblGrid>
      <w:tr w:rsidR="00C25D23" w:rsidRPr="005B4308" w:rsidTr="00C25D23">
        <w:tc>
          <w:tcPr>
            <w:tcW w:w="693" w:type="dxa"/>
          </w:tcPr>
          <w:p w:rsidR="008602C4" w:rsidRPr="005B4308" w:rsidRDefault="008602C4" w:rsidP="007F5C89">
            <w:pPr>
              <w:rPr>
                <w:rFonts w:ascii="Times New Roman" w:hAnsi="Times New Roman" w:cs="Times New Roman"/>
                <w:sz w:val="24"/>
                <w:szCs w:val="24"/>
              </w:rPr>
            </w:pPr>
            <w:r w:rsidRPr="005B4308">
              <w:rPr>
                <w:rFonts w:ascii="Times New Roman" w:hAnsi="Times New Roman" w:cs="Times New Roman"/>
                <w:sz w:val="24"/>
                <w:szCs w:val="24"/>
              </w:rPr>
              <w:t>Article Number</w:t>
            </w:r>
          </w:p>
        </w:tc>
        <w:tc>
          <w:tcPr>
            <w:tcW w:w="1996" w:type="dxa"/>
          </w:tcPr>
          <w:p w:rsidR="008602C4" w:rsidRPr="005B4308" w:rsidRDefault="008602C4" w:rsidP="007F5C89">
            <w:pPr>
              <w:rPr>
                <w:rFonts w:ascii="Times New Roman" w:hAnsi="Times New Roman" w:cs="Times New Roman"/>
                <w:sz w:val="24"/>
                <w:szCs w:val="24"/>
              </w:rPr>
            </w:pPr>
            <w:r w:rsidRPr="005B4308">
              <w:rPr>
                <w:rFonts w:ascii="Times New Roman" w:hAnsi="Times New Roman" w:cs="Times New Roman"/>
                <w:sz w:val="24"/>
                <w:szCs w:val="24"/>
              </w:rPr>
              <w:t>Author and Date</w:t>
            </w:r>
          </w:p>
        </w:tc>
        <w:tc>
          <w:tcPr>
            <w:tcW w:w="1275" w:type="dxa"/>
          </w:tcPr>
          <w:p w:rsidR="008602C4" w:rsidRPr="005B4308" w:rsidRDefault="008602C4" w:rsidP="007F5C89">
            <w:pPr>
              <w:rPr>
                <w:rFonts w:ascii="Times New Roman" w:hAnsi="Times New Roman" w:cs="Times New Roman"/>
                <w:sz w:val="24"/>
                <w:szCs w:val="24"/>
              </w:rPr>
            </w:pPr>
            <w:r w:rsidRPr="005B4308">
              <w:rPr>
                <w:rFonts w:ascii="Times New Roman" w:hAnsi="Times New Roman" w:cs="Times New Roman"/>
                <w:sz w:val="24"/>
                <w:szCs w:val="24"/>
              </w:rPr>
              <w:t>Evidence Type</w:t>
            </w:r>
          </w:p>
        </w:tc>
        <w:tc>
          <w:tcPr>
            <w:tcW w:w="782" w:type="dxa"/>
          </w:tcPr>
          <w:p w:rsidR="008602C4" w:rsidRPr="005B4308" w:rsidRDefault="008602C4" w:rsidP="007F5C89">
            <w:pPr>
              <w:rPr>
                <w:rFonts w:ascii="Times New Roman" w:hAnsi="Times New Roman" w:cs="Times New Roman"/>
                <w:sz w:val="24"/>
                <w:szCs w:val="24"/>
              </w:rPr>
            </w:pPr>
            <w:r w:rsidRPr="005B4308">
              <w:rPr>
                <w:rFonts w:ascii="Times New Roman" w:hAnsi="Times New Roman" w:cs="Times New Roman"/>
                <w:sz w:val="24"/>
                <w:szCs w:val="24"/>
              </w:rPr>
              <w:t>Sample, Sample size, setting</w:t>
            </w:r>
          </w:p>
        </w:tc>
        <w:tc>
          <w:tcPr>
            <w:tcW w:w="1047" w:type="dxa"/>
          </w:tcPr>
          <w:p w:rsidR="008602C4" w:rsidRPr="005B4308" w:rsidRDefault="008602C4" w:rsidP="007F5C89">
            <w:pPr>
              <w:rPr>
                <w:rFonts w:ascii="Times New Roman" w:hAnsi="Times New Roman" w:cs="Times New Roman"/>
                <w:sz w:val="24"/>
                <w:szCs w:val="24"/>
              </w:rPr>
            </w:pPr>
            <w:r w:rsidRPr="005B4308">
              <w:rPr>
                <w:rFonts w:ascii="Times New Roman" w:hAnsi="Times New Roman" w:cs="Times New Roman"/>
                <w:sz w:val="24"/>
                <w:szCs w:val="24"/>
              </w:rPr>
              <w:t>Findings that help in answering the EBP Questions</w:t>
            </w:r>
          </w:p>
        </w:tc>
        <w:tc>
          <w:tcPr>
            <w:tcW w:w="878" w:type="dxa"/>
          </w:tcPr>
          <w:p w:rsidR="008602C4" w:rsidRPr="005B4308" w:rsidRDefault="008602C4" w:rsidP="007F5C89">
            <w:pPr>
              <w:rPr>
                <w:rFonts w:ascii="Times New Roman" w:hAnsi="Times New Roman" w:cs="Times New Roman"/>
                <w:sz w:val="24"/>
                <w:szCs w:val="24"/>
              </w:rPr>
            </w:pPr>
            <w:r w:rsidRPr="005B4308">
              <w:rPr>
                <w:rFonts w:ascii="Times New Roman" w:hAnsi="Times New Roman" w:cs="Times New Roman"/>
                <w:sz w:val="24"/>
                <w:szCs w:val="24"/>
              </w:rPr>
              <w:t>Observable Measures</w:t>
            </w:r>
          </w:p>
        </w:tc>
        <w:tc>
          <w:tcPr>
            <w:tcW w:w="837" w:type="dxa"/>
          </w:tcPr>
          <w:p w:rsidR="008602C4" w:rsidRPr="005B4308" w:rsidRDefault="008602C4" w:rsidP="007F5C89">
            <w:pPr>
              <w:rPr>
                <w:rFonts w:ascii="Times New Roman" w:hAnsi="Times New Roman" w:cs="Times New Roman"/>
                <w:sz w:val="24"/>
                <w:szCs w:val="24"/>
              </w:rPr>
            </w:pPr>
            <w:r w:rsidRPr="005B4308">
              <w:rPr>
                <w:rFonts w:ascii="Times New Roman" w:hAnsi="Times New Roman" w:cs="Times New Roman"/>
                <w:sz w:val="24"/>
                <w:szCs w:val="24"/>
              </w:rPr>
              <w:t>Limitations</w:t>
            </w:r>
          </w:p>
        </w:tc>
        <w:tc>
          <w:tcPr>
            <w:tcW w:w="1508" w:type="dxa"/>
          </w:tcPr>
          <w:p w:rsidR="008602C4" w:rsidRPr="005B4308" w:rsidRDefault="008602C4" w:rsidP="007F5C89">
            <w:pPr>
              <w:rPr>
                <w:rFonts w:ascii="Times New Roman" w:hAnsi="Times New Roman" w:cs="Times New Roman"/>
                <w:sz w:val="24"/>
                <w:szCs w:val="24"/>
              </w:rPr>
            </w:pPr>
            <w:r w:rsidRPr="005B4308">
              <w:rPr>
                <w:rFonts w:ascii="Times New Roman" w:hAnsi="Times New Roman" w:cs="Times New Roman"/>
                <w:sz w:val="24"/>
                <w:szCs w:val="24"/>
              </w:rPr>
              <w:t>Evidence Level, Quality</w:t>
            </w:r>
          </w:p>
        </w:tc>
      </w:tr>
      <w:tr w:rsidR="00C25D23" w:rsidRPr="005B4308" w:rsidTr="00C25D23">
        <w:tc>
          <w:tcPr>
            <w:tcW w:w="693" w:type="dxa"/>
          </w:tcPr>
          <w:p w:rsidR="008602C4" w:rsidRPr="005B4308" w:rsidRDefault="008602C4" w:rsidP="007F5C89">
            <w:pPr>
              <w:rPr>
                <w:rFonts w:ascii="Times New Roman" w:hAnsi="Times New Roman" w:cs="Times New Roman"/>
                <w:sz w:val="24"/>
                <w:szCs w:val="24"/>
              </w:rPr>
            </w:pPr>
            <w:r w:rsidRPr="005B4308">
              <w:rPr>
                <w:rFonts w:ascii="Times New Roman" w:hAnsi="Times New Roman" w:cs="Times New Roman"/>
                <w:sz w:val="24"/>
                <w:szCs w:val="24"/>
              </w:rPr>
              <w:t>I</w:t>
            </w:r>
          </w:p>
        </w:tc>
        <w:tc>
          <w:tcPr>
            <w:tcW w:w="1996" w:type="dxa"/>
          </w:tcPr>
          <w:p w:rsidR="001605E3" w:rsidRDefault="001605E3" w:rsidP="001605E3">
            <w:pPr>
              <w:pStyle w:val="Bibliography"/>
              <w:ind w:left="720" w:hanging="720"/>
              <w:rPr>
                <w:noProof/>
                <w:sz w:val="24"/>
                <w:szCs w:val="24"/>
                <w:lang w:val="en-US"/>
              </w:rPr>
            </w:pPr>
            <w:r>
              <w:rPr>
                <w:noProof/>
                <w:lang w:val="en-US"/>
              </w:rPr>
              <w:t xml:space="preserve">Aftosmes-Tobio, A., Ganter , C., Gicevic , S., Newlan, S., Simon, C. L., Davison, K. K., &amp; Manganello, J. A. (2016). A systematic review of media parenting in the context of childhood obesity research. </w:t>
            </w:r>
            <w:r>
              <w:rPr>
                <w:i/>
                <w:iCs/>
                <w:noProof/>
                <w:lang w:val="en-US"/>
              </w:rPr>
              <w:t>BMC Public Health, 16</w:t>
            </w:r>
            <w:r>
              <w:rPr>
                <w:noProof/>
                <w:lang w:val="en-US"/>
              </w:rPr>
              <w:t>, 320. https://doi.org/10.1186/s12889-016-2981-5</w:t>
            </w:r>
          </w:p>
          <w:p w:rsidR="008602C4" w:rsidRPr="005B4308" w:rsidRDefault="008602C4" w:rsidP="007F5C89">
            <w:pPr>
              <w:rPr>
                <w:rFonts w:ascii="Times New Roman" w:hAnsi="Times New Roman" w:cs="Times New Roman"/>
                <w:sz w:val="24"/>
                <w:szCs w:val="24"/>
              </w:rPr>
            </w:pPr>
          </w:p>
        </w:tc>
        <w:tc>
          <w:tcPr>
            <w:tcW w:w="1275" w:type="dxa"/>
          </w:tcPr>
          <w:p w:rsidR="008602C4" w:rsidRPr="005B4308" w:rsidRDefault="001605E3" w:rsidP="007F5C89">
            <w:pPr>
              <w:rPr>
                <w:rFonts w:ascii="Times New Roman" w:hAnsi="Times New Roman" w:cs="Times New Roman"/>
                <w:sz w:val="24"/>
                <w:szCs w:val="24"/>
              </w:rPr>
            </w:pPr>
            <w:r>
              <w:rPr>
                <w:rFonts w:ascii="Times New Roman" w:hAnsi="Times New Roman" w:cs="Times New Roman"/>
                <w:sz w:val="24"/>
                <w:szCs w:val="24"/>
              </w:rPr>
              <w:t>Quantitative study.</w:t>
            </w:r>
            <w:r w:rsidR="00D84EE9">
              <w:rPr>
                <w:rFonts w:ascii="Times New Roman" w:hAnsi="Times New Roman" w:cs="Times New Roman"/>
                <w:sz w:val="24"/>
                <w:szCs w:val="24"/>
              </w:rPr>
              <w:t xml:space="preserve"> The study involved systematic review with the analysis of the results based on the use of the percentages. </w:t>
            </w:r>
            <w:r w:rsidR="002D1883">
              <w:rPr>
                <w:rFonts w:ascii="Times New Roman" w:hAnsi="Times New Roman" w:cs="Times New Roman"/>
                <w:sz w:val="24"/>
                <w:szCs w:val="24"/>
              </w:rPr>
              <w:t xml:space="preserve">Quantitative content analysis was used to code the full text articles. </w:t>
            </w:r>
            <w:r>
              <w:rPr>
                <w:rFonts w:ascii="Times New Roman" w:hAnsi="Times New Roman" w:cs="Times New Roman"/>
                <w:sz w:val="24"/>
                <w:szCs w:val="24"/>
              </w:rPr>
              <w:t xml:space="preserve"> </w:t>
            </w:r>
          </w:p>
        </w:tc>
        <w:tc>
          <w:tcPr>
            <w:tcW w:w="782" w:type="dxa"/>
          </w:tcPr>
          <w:p w:rsidR="008602C4" w:rsidRPr="005B4308" w:rsidRDefault="002D1883" w:rsidP="007F5C89">
            <w:pPr>
              <w:rPr>
                <w:rFonts w:ascii="Times New Roman" w:hAnsi="Times New Roman" w:cs="Times New Roman"/>
                <w:sz w:val="24"/>
                <w:szCs w:val="24"/>
              </w:rPr>
            </w:pPr>
            <w:r>
              <w:rPr>
                <w:rFonts w:ascii="Times New Roman" w:hAnsi="Times New Roman" w:cs="Times New Roman"/>
                <w:sz w:val="24"/>
                <w:szCs w:val="24"/>
              </w:rPr>
              <w:t>A s</w:t>
            </w:r>
            <w:r w:rsidR="00843AEF">
              <w:rPr>
                <w:rFonts w:ascii="Times New Roman" w:hAnsi="Times New Roman" w:cs="Times New Roman"/>
                <w:sz w:val="24"/>
                <w:szCs w:val="24"/>
              </w:rPr>
              <w:t>ample of 103 articles were used</w:t>
            </w:r>
            <w:r>
              <w:rPr>
                <w:rFonts w:ascii="Times New Roman" w:hAnsi="Times New Roman" w:cs="Times New Roman"/>
                <w:sz w:val="24"/>
                <w:szCs w:val="24"/>
              </w:rPr>
              <w:t xml:space="preserve">. </w:t>
            </w:r>
          </w:p>
        </w:tc>
        <w:tc>
          <w:tcPr>
            <w:tcW w:w="1047" w:type="dxa"/>
          </w:tcPr>
          <w:p w:rsidR="008602C4" w:rsidRDefault="00843AEF" w:rsidP="007F5C89">
            <w:pPr>
              <w:rPr>
                <w:rFonts w:ascii="Times New Roman" w:hAnsi="Times New Roman" w:cs="Times New Roman"/>
                <w:sz w:val="24"/>
                <w:szCs w:val="24"/>
              </w:rPr>
            </w:pPr>
            <w:r>
              <w:rPr>
                <w:rFonts w:ascii="Times New Roman" w:hAnsi="Times New Roman" w:cs="Times New Roman"/>
                <w:sz w:val="24"/>
                <w:szCs w:val="24"/>
              </w:rPr>
              <w:t xml:space="preserve">Measures of parenting practices is focusing largely on the rules that is specific to limiting the screening time. </w:t>
            </w:r>
          </w:p>
          <w:p w:rsidR="00843AEF" w:rsidRPr="005B4308" w:rsidRDefault="00843AEF" w:rsidP="007F5C89">
            <w:pPr>
              <w:rPr>
                <w:rFonts w:ascii="Times New Roman" w:hAnsi="Times New Roman" w:cs="Times New Roman"/>
                <w:sz w:val="24"/>
                <w:szCs w:val="24"/>
              </w:rPr>
            </w:pPr>
            <w:r>
              <w:rPr>
                <w:rFonts w:ascii="Times New Roman" w:hAnsi="Times New Roman" w:cs="Times New Roman"/>
                <w:sz w:val="24"/>
                <w:szCs w:val="24"/>
              </w:rPr>
              <w:t xml:space="preserve">More detailed measurements of the media use is reflecting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the present technology trends and the diverse context of use are required to help </w:t>
            </w:r>
            <w:r>
              <w:rPr>
                <w:rFonts w:ascii="Times New Roman" w:hAnsi="Times New Roman" w:cs="Times New Roman"/>
                <w:sz w:val="24"/>
                <w:szCs w:val="24"/>
              </w:rPr>
              <w:lastRenderedPageBreak/>
              <w:t xml:space="preserve">in a better understanding the media use and the parent regulation of child media exposure. </w:t>
            </w:r>
            <w:r w:rsidR="00AD0090">
              <w:rPr>
                <w:rFonts w:ascii="Times New Roman" w:hAnsi="Times New Roman" w:cs="Times New Roman"/>
                <w:noProof/>
                <w:sz w:val="24"/>
                <w:szCs w:val="24"/>
              </w:rPr>
              <w:t>The research work is important in addressing the problem since it shows the importance of media use and the parenting regulation on the exposure of a child to obesity</w:t>
            </w:r>
            <w:r>
              <w:rPr>
                <w:rFonts w:ascii="Times New Roman" w:hAnsi="Times New Roman" w:cs="Times New Roman"/>
                <w:sz w:val="24"/>
                <w:szCs w:val="24"/>
              </w:rPr>
              <w:t xml:space="preserve"> </w:t>
            </w:r>
          </w:p>
        </w:tc>
        <w:tc>
          <w:tcPr>
            <w:tcW w:w="878" w:type="dxa"/>
          </w:tcPr>
          <w:p w:rsidR="008602C4" w:rsidRPr="005B4308" w:rsidRDefault="00AD0090" w:rsidP="007F5C89">
            <w:pPr>
              <w:rPr>
                <w:rFonts w:ascii="Times New Roman" w:hAnsi="Times New Roman" w:cs="Times New Roman"/>
                <w:sz w:val="24"/>
                <w:szCs w:val="24"/>
              </w:rPr>
            </w:pPr>
            <w:r>
              <w:rPr>
                <w:rFonts w:ascii="Times New Roman" w:hAnsi="Times New Roman" w:cs="Times New Roman"/>
                <w:sz w:val="24"/>
                <w:szCs w:val="24"/>
              </w:rPr>
              <w:lastRenderedPageBreak/>
              <w:t xml:space="preserve">Childhood obesity and parenting, and media use and the media related parenting </w:t>
            </w:r>
            <w:r w:rsidR="00F874BA">
              <w:rPr>
                <w:rFonts w:ascii="Times New Roman" w:hAnsi="Times New Roman" w:cs="Times New Roman"/>
                <w:sz w:val="24"/>
                <w:szCs w:val="24"/>
              </w:rPr>
              <w:t>practices and</w:t>
            </w:r>
            <w:r>
              <w:rPr>
                <w:rFonts w:ascii="Times New Roman" w:hAnsi="Times New Roman" w:cs="Times New Roman"/>
                <w:sz w:val="24"/>
                <w:szCs w:val="24"/>
              </w:rPr>
              <w:t xml:space="preserve"> skills. </w:t>
            </w:r>
          </w:p>
        </w:tc>
        <w:tc>
          <w:tcPr>
            <w:tcW w:w="837" w:type="dxa"/>
          </w:tcPr>
          <w:p w:rsidR="008602C4" w:rsidRPr="005B4308" w:rsidRDefault="00AD0090" w:rsidP="007F5C89">
            <w:pPr>
              <w:rPr>
                <w:rFonts w:ascii="Times New Roman" w:hAnsi="Times New Roman" w:cs="Times New Roman"/>
                <w:sz w:val="24"/>
                <w:szCs w:val="24"/>
              </w:rPr>
            </w:pPr>
            <w:r>
              <w:rPr>
                <w:rFonts w:ascii="Times New Roman" w:hAnsi="Times New Roman" w:cs="Times New Roman"/>
                <w:noProof/>
                <w:sz w:val="24"/>
                <w:szCs w:val="24"/>
              </w:rPr>
              <w:t xml:space="preserve">There were restriction of the review to English-langauge and non-intervention studie and this might have limited the final sample of studies available for evaluation. The researchers failed to </w:t>
            </w:r>
            <w:r>
              <w:rPr>
                <w:rFonts w:ascii="Times New Roman" w:hAnsi="Times New Roman" w:cs="Times New Roman"/>
                <w:noProof/>
                <w:sz w:val="24"/>
                <w:szCs w:val="24"/>
              </w:rPr>
              <w:lastRenderedPageBreak/>
              <w:t>assess the risk of the bias across studies or the strength of the evidence for a study outcomes because they were not important to the research</w:t>
            </w:r>
          </w:p>
        </w:tc>
        <w:tc>
          <w:tcPr>
            <w:tcW w:w="1508" w:type="dxa"/>
          </w:tcPr>
          <w:p w:rsidR="008602C4" w:rsidRPr="00C25D23" w:rsidRDefault="00C25D23" w:rsidP="00C25D23">
            <w:pPr>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F874BA" w:rsidRPr="00C25D23">
              <w:rPr>
                <w:rFonts w:ascii="Times New Roman" w:hAnsi="Times New Roman" w:cs="Times New Roman"/>
                <w:sz w:val="24"/>
                <w:szCs w:val="24"/>
              </w:rPr>
              <w:t>Moderate</w:t>
            </w:r>
          </w:p>
        </w:tc>
      </w:tr>
      <w:tr w:rsidR="00C25D23" w:rsidRPr="005B4308" w:rsidTr="00C25D23">
        <w:tc>
          <w:tcPr>
            <w:tcW w:w="693" w:type="dxa"/>
          </w:tcPr>
          <w:p w:rsidR="008602C4" w:rsidRPr="005B4308" w:rsidRDefault="008602C4" w:rsidP="007F5C89">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996" w:type="dxa"/>
          </w:tcPr>
          <w:p w:rsidR="00857A84" w:rsidRDefault="00857A84" w:rsidP="00857A84">
            <w:pPr>
              <w:pStyle w:val="Bibliography"/>
              <w:ind w:left="720" w:hanging="720"/>
              <w:rPr>
                <w:noProof/>
                <w:lang w:val="en-US"/>
              </w:rPr>
            </w:pPr>
            <w:r>
              <w:rPr>
                <w:noProof/>
                <w:lang w:val="en-US"/>
              </w:rPr>
              <w:t xml:space="preserve">Ash , T., Agaronov , A., Aftosmes-Tobio, A., &amp; Davidson, K. K. (2017). Family-based childhood obesity </w:t>
            </w:r>
            <w:r>
              <w:rPr>
                <w:noProof/>
                <w:lang w:val="en-US"/>
              </w:rPr>
              <w:lastRenderedPageBreak/>
              <w:t xml:space="preserve">prevention interventions: a systematic review and quantitative content analysis. </w:t>
            </w:r>
            <w:r>
              <w:rPr>
                <w:i/>
                <w:iCs/>
                <w:noProof/>
                <w:lang w:val="en-US"/>
              </w:rPr>
              <w:t>International Journal of Behavioral Nutrition and Physical Activity, 14</w:t>
            </w:r>
            <w:r>
              <w:rPr>
                <w:noProof/>
                <w:lang w:val="en-US"/>
              </w:rPr>
              <w:t>(1), 113. https://doi:10.1186/s12966-017-0571-2</w:t>
            </w:r>
          </w:p>
          <w:p w:rsidR="008602C4" w:rsidRDefault="008602C4" w:rsidP="007F5C89">
            <w:pPr>
              <w:pStyle w:val="Bibliography"/>
              <w:ind w:left="720" w:hanging="720"/>
              <w:jc w:val="both"/>
              <w:rPr>
                <w:rFonts w:ascii="Times New Roman" w:hAnsi="Times New Roman" w:cs="Times New Roman"/>
                <w:sz w:val="24"/>
                <w:szCs w:val="24"/>
              </w:rPr>
            </w:pPr>
          </w:p>
        </w:tc>
        <w:tc>
          <w:tcPr>
            <w:tcW w:w="1275" w:type="dxa"/>
          </w:tcPr>
          <w:p w:rsidR="008602C4" w:rsidRPr="005B4308" w:rsidRDefault="00E64583" w:rsidP="007F5C89">
            <w:pPr>
              <w:rPr>
                <w:rFonts w:ascii="Times New Roman" w:hAnsi="Times New Roman" w:cs="Times New Roman"/>
                <w:sz w:val="24"/>
                <w:szCs w:val="24"/>
              </w:rPr>
            </w:pPr>
            <w:r>
              <w:rPr>
                <w:rFonts w:ascii="Times New Roman" w:hAnsi="Times New Roman" w:cs="Times New Roman"/>
                <w:sz w:val="24"/>
                <w:szCs w:val="24"/>
              </w:rPr>
              <w:lastRenderedPageBreak/>
              <w:t xml:space="preserve">Quantitative, </w:t>
            </w:r>
            <w:r w:rsidR="005F2377">
              <w:rPr>
                <w:rFonts w:ascii="Times New Roman" w:hAnsi="Times New Roman" w:cs="Times New Roman"/>
                <w:sz w:val="24"/>
                <w:szCs w:val="24"/>
              </w:rPr>
              <w:t xml:space="preserve">that used comprehensive search strategy using PubMed, </w:t>
            </w:r>
            <w:proofErr w:type="spellStart"/>
            <w:r w:rsidR="005F2377">
              <w:rPr>
                <w:rFonts w:ascii="Times New Roman" w:hAnsi="Times New Roman" w:cs="Times New Roman"/>
                <w:sz w:val="24"/>
                <w:szCs w:val="24"/>
              </w:rPr>
              <w:t>PsycIFO</w:t>
            </w:r>
            <w:proofErr w:type="spellEnd"/>
            <w:r w:rsidR="005F2377">
              <w:rPr>
                <w:rFonts w:ascii="Times New Roman" w:hAnsi="Times New Roman" w:cs="Times New Roman"/>
                <w:sz w:val="24"/>
                <w:szCs w:val="24"/>
              </w:rPr>
              <w:t xml:space="preserve">, and </w:t>
            </w:r>
            <w:r w:rsidR="005F2377">
              <w:rPr>
                <w:rFonts w:ascii="Times New Roman" w:hAnsi="Times New Roman" w:cs="Times New Roman"/>
                <w:sz w:val="24"/>
                <w:szCs w:val="24"/>
              </w:rPr>
              <w:lastRenderedPageBreak/>
              <w:t xml:space="preserve">CINAHL databases. </w:t>
            </w:r>
          </w:p>
        </w:tc>
        <w:tc>
          <w:tcPr>
            <w:tcW w:w="782" w:type="dxa"/>
          </w:tcPr>
          <w:p w:rsidR="008602C4" w:rsidRPr="005B4308" w:rsidRDefault="00E64583" w:rsidP="00E64583">
            <w:pPr>
              <w:rPr>
                <w:rFonts w:ascii="Times New Roman" w:hAnsi="Times New Roman" w:cs="Times New Roman"/>
                <w:sz w:val="24"/>
                <w:szCs w:val="24"/>
              </w:rPr>
            </w:pPr>
            <w:r>
              <w:rPr>
                <w:rFonts w:ascii="Times New Roman" w:hAnsi="Times New Roman" w:cs="Times New Roman"/>
                <w:sz w:val="24"/>
                <w:szCs w:val="24"/>
              </w:rPr>
              <w:lastRenderedPageBreak/>
              <w:t xml:space="preserve">84 sample from the underserved population and </w:t>
            </w:r>
            <w:r>
              <w:rPr>
                <w:rFonts w:ascii="Times New Roman" w:hAnsi="Times New Roman" w:cs="Times New Roman"/>
                <w:sz w:val="24"/>
                <w:szCs w:val="24"/>
              </w:rPr>
              <w:lastRenderedPageBreak/>
              <w:t>non-traditional families and as well as the racial or ethnic composition were used</w:t>
            </w:r>
          </w:p>
        </w:tc>
        <w:tc>
          <w:tcPr>
            <w:tcW w:w="1047" w:type="dxa"/>
          </w:tcPr>
          <w:p w:rsidR="008602C4" w:rsidRPr="005B4308" w:rsidRDefault="005F2377" w:rsidP="005F2377">
            <w:pPr>
              <w:rPr>
                <w:rFonts w:ascii="Times New Roman" w:hAnsi="Times New Roman" w:cs="Times New Roman"/>
                <w:sz w:val="24"/>
                <w:szCs w:val="24"/>
              </w:rPr>
            </w:pPr>
            <w:r>
              <w:rPr>
                <w:rFonts w:ascii="Times New Roman" w:hAnsi="Times New Roman" w:cs="Times New Roman"/>
                <w:sz w:val="24"/>
                <w:szCs w:val="24"/>
              </w:rPr>
              <w:lastRenderedPageBreak/>
              <w:t xml:space="preserve">Limited number of interventions targeting the diverse populations and obesity </w:t>
            </w:r>
            <w:r>
              <w:rPr>
                <w:rFonts w:ascii="Times New Roman" w:hAnsi="Times New Roman" w:cs="Times New Roman"/>
                <w:sz w:val="24"/>
                <w:szCs w:val="24"/>
              </w:rPr>
              <w:lastRenderedPageBreak/>
              <w:t>risk behaviors beyond diet and physical activity inhibited the development of the comprehensive and tailored intervention. The article is revealing the importance of family-based childhood obesity intervention that can be used to tackle the issue of obesity among children</w:t>
            </w:r>
          </w:p>
        </w:tc>
        <w:tc>
          <w:tcPr>
            <w:tcW w:w="878" w:type="dxa"/>
          </w:tcPr>
          <w:p w:rsidR="008602C4" w:rsidRPr="005B4308" w:rsidRDefault="007A0AB0" w:rsidP="007F5C89">
            <w:pPr>
              <w:rPr>
                <w:rFonts w:ascii="Times New Roman" w:hAnsi="Times New Roman" w:cs="Times New Roman"/>
                <w:sz w:val="24"/>
                <w:szCs w:val="24"/>
              </w:rPr>
            </w:pPr>
            <w:r>
              <w:rPr>
                <w:rFonts w:ascii="Times New Roman" w:hAnsi="Times New Roman" w:cs="Times New Roman"/>
                <w:sz w:val="24"/>
                <w:szCs w:val="24"/>
              </w:rPr>
              <w:lastRenderedPageBreak/>
              <w:t>Family-based childhood obesity prevention on the incide</w:t>
            </w:r>
            <w:r>
              <w:rPr>
                <w:rFonts w:ascii="Times New Roman" w:hAnsi="Times New Roman" w:cs="Times New Roman"/>
                <w:sz w:val="24"/>
                <w:szCs w:val="24"/>
              </w:rPr>
              <w:lastRenderedPageBreak/>
              <w:t xml:space="preserve">nce of childhood obesity. </w:t>
            </w:r>
          </w:p>
        </w:tc>
        <w:tc>
          <w:tcPr>
            <w:tcW w:w="837" w:type="dxa"/>
          </w:tcPr>
          <w:p w:rsidR="008602C4" w:rsidRPr="005B4308" w:rsidRDefault="00857A84" w:rsidP="007F5C89">
            <w:pPr>
              <w:rPr>
                <w:rFonts w:ascii="Times New Roman" w:hAnsi="Times New Roman" w:cs="Times New Roman"/>
                <w:sz w:val="24"/>
                <w:szCs w:val="24"/>
              </w:rPr>
            </w:pPr>
            <w:r>
              <w:rPr>
                <w:rFonts w:ascii="Times New Roman" w:hAnsi="Times New Roman" w:cs="Times New Roman"/>
                <w:sz w:val="24"/>
                <w:szCs w:val="24"/>
              </w:rPr>
              <w:lastRenderedPageBreak/>
              <w:t>The focus was on the articles that were published over relativ</w:t>
            </w:r>
            <w:r>
              <w:rPr>
                <w:rFonts w:ascii="Times New Roman" w:hAnsi="Times New Roman" w:cs="Times New Roman"/>
                <w:sz w:val="24"/>
                <w:szCs w:val="24"/>
              </w:rPr>
              <w:lastRenderedPageBreak/>
              <w:t>ely narrow time-period. The researchers also failed to evaluate the effectiveness or the quality of the intervention thus limiting the potential of the review. The outcome of the study can be influenced by the number as well as the choice of the databases search</w:t>
            </w:r>
            <w:r>
              <w:rPr>
                <w:rFonts w:ascii="Times New Roman" w:hAnsi="Times New Roman" w:cs="Times New Roman"/>
                <w:sz w:val="24"/>
                <w:szCs w:val="24"/>
              </w:rPr>
              <w:lastRenderedPageBreak/>
              <w:t>ed thus subjecting it to the publication bias</w:t>
            </w:r>
          </w:p>
        </w:tc>
        <w:tc>
          <w:tcPr>
            <w:tcW w:w="1508" w:type="dxa"/>
          </w:tcPr>
          <w:p w:rsidR="008602C4" w:rsidRPr="005B4308" w:rsidRDefault="007A0AB0" w:rsidP="007F5C89">
            <w:pPr>
              <w:rPr>
                <w:rFonts w:ascii="Times New Roman" w:hAnsi="Times New Roman" w:cs="Times New Roman"/>
                <w:sz w:val="24"/>
                <w:szCs w:val="24"/>
              </w:rPr>
            </w:pPr>
            <w:r>
              <w:rPr>
                <w:rFonts w:ascii="Times New Roman" w:hAnsi="Times New Roman" w:cs="Times New Roman"/>
                <w:sz w:val="24"/>
                <w:szCs w:val="24"/>
              </w:rPr>
              <w:lastRenderedPageBreak/>
              <w:t xml:space="preserve">III, High </w:t>
            </w:r>
          </w:p>
        </w:tc>
      </w:tr>
      <w:tr w:rsidR="00857A84" w:rsidRPr="005B4308" w:rsidTr="00C25D23">
        <w:tc>
          <w:tcPr>
            <w:tcW w:w="693" w:type="dxa"/>
          </w:tcPr>
          <w:p w:rsidR="00857A84" w:rsidRDefault="00E83EC8" w:rsidP="007F5C89">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96" w:type="dxa"/>
          </w:tcPr>
          <w:p w:rsidR="00E83EC8" w:rsidRDefault="00E83EC8" w:rsidP="00E83EC8">
            <w:pPr>
              <w:pStyle w:val="Bibliography"/>
              <w:ind w:left="720" w:hanging="720"/>
              <w:rPr>
                <w:noProof/>
                <w:lang w:val="en-US"/>
              </w:rPr>
            </w:pPr>
            <w:r>
              <w:rPr>
                <w:noProof/>
                <w:lang w:val="en-US"/>
              </w:rPr>
              <w:t xml:space="preserve">Li, L., Zhang , S., Huang, Y., &amp; Chen , K. (2017). Sleep duration and obesity in children: A systematic review and meta‐analysis of prospective cohort studies. </w:t>
            </w:r>
            <w:r>
              <w:rPr>
                <w:i/>
                <w:iCs/>
                <w:noProof/>
                <w:lang w:val="en-US"/>
              </w:rPr>
              <w:t>Journal of paediatrics and child health, 53</w:t>
            </w:r>
            <w:r>
              <w:rPr>
                <w:noProof/>
                <w:lang w:val="en-US"/>
              </w:rPr>
              <w:t xml:space="preserve">(4), 378-385. https://doi:10.1111/jpc.13434 </w:t>
            </w:r>
          </w:p>
          <w:p w:rsidR="00857A84" w:rsidRDefault="00857A84" w:rsidP="00857A84">
            <w:pPr>
              <w:pStyle w:val="Bibliography"/>
              <w:ind w:left="720" w:hanging="720"/>
              <w:rPr>
                <w:noProof/>
                <w:lang w:val="en-US"/>
              </w:rPr>
            </w:pPr>
          </w:p>
        </w:tc>
        <w:tc>
          <w:tcPr>
            <w:tcW w:w="1275" w:type="dxa"/>
          </w:tcPr>
          <w:p w:rsidR="00857A84" w:rsidRPr="005B4308" w:rsidRDefault="00E64583" w:rsidP="007F5C89">
            <w:pPr>
              <w:rPr>
                <w:rFonts w:ascii="Times New Roman" w:hAnsi="Times New Roman" w:cs="Times New Roman"/>
                <w:sz w:val="24"/>
                <w:szCs w:val="24"/>
              </w:rPr>
            </w:pPr>
            <w:r>
              <w:rPr>
                <w:rFonts w:ascii="Times New Roman" w:hAnsi="Times New Roman" w:cs="Times New Roman"/>
                <w:sz w:val="24"/>
                <w:szCs w:val="24"/>
              </w:rPr>
              <w:t xml:space="preserve">Quantitative; systematic review performed by searching the PubMed, </w:t>
            </w:r>
            <w:proofErr w:type="spellStart"/>
            <w:r>
              <w:rPr>
                <w:rFonts w:ascii="Times New Roman" w:hAnsi="Times New Roman" w:cs="Times New Roman"/>
                <w:sz w:val="24"/>
                <w:szCs w:val="24"/>
              </w:rPr>
              <w:t>Embase</w:t>
            </w:r>
            <w:proofErr w:type="spellEnd"/>
            <w:r>
              <w:rPr>
                <w:rFonts w:ascii="Times New Roman" w:hAnsi="Times New Roman" w:cs="Times New Roman"/>
                <w:sz w:val="24"/>
                <w:szCs w:val="24"/>
              </w:rPr>
              <w:t>, and Cochrane Library.</w:t>
            </w:r>
            <w:r w:rsidR="00132511">
              <w:rPr>
                <w:rFonts w:ascii="Times New Roman" w:hAnsi="Times New Roman" w:cs="Times New Roman"/>
                <w:sz w:val="24"/>
                <w:szCs w:val="24"/>
              </w:rPr>
              <w:t xml:space="preserve"> </w:t>
            </w:r>
          </w:p>
        </w:tc>
        <w:tc>
          <w:tcPr>
            <w:tcW w:w="782" w:type="dxa"/>
          </w:tcPr>
          <w:p w:rsidR="00857A84" w:rsidRPr="005B4308" w:rsidRDefault="00E64583" w:rsidP="007F5C89">
            <w:pPr>
              <w:rPr>
                <w:rFonts w:ascii="Times New Roman" w:hAnsi="Times New Roman" w:cs="Times New Roman"/>
                <w:sz w:val="24"/>
                <w:szCs w:val="24"/>
              </w:rPr>
            </w:pPr>
            <w:r>
              <w:rPr>
                <w:rFonts w:ascii="Times New Roman" w:hAnsi="Times New Roman" w:cs="Times New Roman"/>
                <w:sz w:val="24"/>
                <w:szCs w:val="24"/>
              </w:rPr>
              <w:t>A systematic review whereby 12 studies that consisted of 15 population and met the criteria for the inclusion in the meta-analysis were used</w:t>
            </w:r>
          </w:p>
        </w:tc>
        <w:tc>
          <w:tcPr>
            <w:tcW w:w="1047" w:type="dxa"/>
          </w:tcPr>
          <w:p w:rsidR="00857A84" w:rsidRPr="005B4308" w:rsidRDefault="00E64583" w:rsidP="007F5C89">
            <w:pPr>
              <w:rPr>
                <w:rFonts w:ascii="Times New Roman" w:hAnsi="Times New Roman" w:cs="Times New Roman"/>
                <w:sz w:val="24"/>
                <w:szCs w:val="24"/>
              </w:rPr>
            </w:pPr>
            <w:r>
              <w:rPr>
                <w:rFonts w:ascii="Times New Roman" w:hAnsi="Times New Roman" w:cs="Times New Roman"/>
                <w:sz w:val="24"/>
                <w:szCs w:val="24"/>
              </w:rPr>
              <w:t xml:space="preserve">The short sleep duration is leading to the increase in the risk of childhood obesity. Sufficient sleep is important in combating the obesity. The researchers showed the need of having intervention effort especially in the low- and middle-income nations. The study is therefore </w:t>
            </w:r>
            <w:r>
              <w:rPr>
                <w:rFonts w:ascii="Times New Roman" w:hAnsi="Times New Roman" w:cs="Times New Roman"/>
                <w:sz w:val="24"/>
                <w:szCs w:val="24"/>
              </w:rPr>
              <w:lastRenderedPageBreak/>
              <w:t>revealing the importance of family-based childhood obesity intervention that can be used to tackle the issue of obesity among children</w:t>
            </w:r>
          </w:p>
        </w:tc>
        <w:tc>
          <w:tcPr>
            <w:tcW w:w="878" w:type="dxa"/>
          </w:tcPr>
          <w:p w:rsidR="00857A84" w:rsidRPr="005B4308" w:rsidRDefault="00E64583" w:rsidP="007F5C89">
            <w:pPr>
              <w:rPr>
                <w:rFonts w:ascii="Times New Roman" w:hAnsi="Times New Roman" w:cs="Times New Roman"/>
                <w:sz w:val="24"/>
                <w:szCs w:val="24"/>
              </w:rPr>
            </w:pPr>
            <w:r>
              <w:rPr>
                <w:rFonts w:ascii="Times New Roman" w:hAnsi="Times New Roman" w:cs="Times New Roman"/>
                <w:sz w:val="24"/>
                <w:szCs w:val="24"/>
              </w:rPr>
              <w:lastRenderedPageBreak/>
              <w:t>The sleep duration and its impacts on the obesity and the body mass index (BMI) of children.</w:t>
            </w:r>
          </w:p>
        </w:tc>
        <w:tc>
          <w:tcPr>
            <w:tcW w:w="837" w:type="dxa"/>
          </w:tcPr>
          <w:p w:rsidR="00857A84" w:rsidRDefault="00857A84" w:rsidP="007F5C89">
            <w:pPr>
              <w:rPr>
                <w:rFonts w:ascii="Times New Roman" w:hAnsi="Times New Roman" w:cs="Times New Roman"/>
                <w:sz w:val="24"/>
                <w:szCs w:val="24"/>
              </w:rPr>
            </w:pPr>
            <w:r>
              <w:rPr>
                <w:rFonts w:ascii="Times New Roman" w:hAnsi="Times New Roman" w:cs="Times New Roman"/>
                <w:noProof/>
                <w:sz w:val="24"/>
                <w:szCs w:val="24"/>
                <w:lang w:val="en-US"/>
              </w:rPr>
              <w:t>There was bias in the publication that was discovered through the use of Begg’s test which was re-evaluated RR through the use of the trim and fill technique. Majority of the cohort were from the United States and Europ</w:t>
            </w:r>
            <w:r>
              <w:rPr>
                <w:rFonts w:ascii="Times New Roman" w:hAnsi="Times New Roman" w:cs="Times New Roman"/>
                <w:noProof/>
                <w:sz w:val="24"/>
                <w:szCs w:val="24"/>
                <w:lang w:val="en-US"/>
              </w:rPr>
              <w:lastRenderedPageBreak/>
              <w:t>e thus making the results not to represent the Asian and the African populations. The researchers failed to consider the impacts of the sleep quality and sleep patterns on children’s risk of weight gain</w:t>
            </w:r>
          </w:p>
        </w:tc>
        <w:tc>
          <w:tcPr>
            <w:tcW w:w="1508" w:type="dxa"/>
          </w:tcPr>
          <w:p w:rsidR="00857A84" w:rsidRPr="005B4308" w:rsidRDefault="00E64583" w:rsidP="007F5C89">
            <w:pPr>
              <w:rPr>
                <w:rFonts w:ascii="Times New Roman" w:hAnsi="Times New Roman" w:cs="Times New Roman"/>
                <w:sz w:val="24"/>
                <w:szCs w:val="24"/>
              </w:rPr>
            </w:pPr>
            <w:r>
              <w:rPr>
                <w:rFonts w:ascii="Times New Roman" w:hAnsi="Times New Roman" w:cs="Times New Roman"/>
                <w:sz w:val="24"/>
                <w:szCs w:val="24"/>
              </w:rPr>
              <w:lastRenderedPageBreak/>
              <w:t>V, Moderate</w:t>
            </w:r>
          </w:p>
        </w:tc>
      </w:tr>
    </w:tbl>
    <w:p w:rsidR="008E43C2" w:rsidRDefault="008E43C2"/>
    <w:sectPr w:rsidR="008E4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A34"/>
    <w:multiLevelType w:val="hybridMultilevel"/>
    <w:tmpl w:val="A4967B34"/>
    <w:lvl w:ilvl="0" w:tplc="D21CFC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B11C5D"/>
    <w:multiLevelType w:val="hybridMultilevel"/>
    <w:tmpl w:val="64C449B2"/>
    <w:lvl w:ilvl="0" w:tplc="7B8875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604096"/>
    <w:multiLevelType w:val="hybridMultilevel"/>
    <w:tmpl w:val="87A6650A"/>
    <w:lvl w:ilvl="0" w:tplc="1AD829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C4"/>
    <w:rsid w:val="000E3630"/>
    <w:rsid w:val="00132511"/>
    <w:rsid w:val="001605E3"/>
    <w:rsid w:val="002D1883"/>
    <w:rsid w:val="00400D2C"/>
    <w:rsid w:val="004846F3"/>
    <w:rsid w:val="00516C5F"/>
    <w:rsid w:val="005F2377"/>
    <w:rsid w:val="007A0AB0"/>
    <w:rsid w:val="0081304A"/>
    <w:rsid w:val="00843AEF"/>
    <w:rsid w:val="00857A84"/>
    <w:rsid w:val="008602C4"/>
    <w:rsid w:val="008A4320"/>
    <w:rsid w:val="008E43C2"/>
    <w:rsid w:val="00964519"/>
    <w:rsid w:val="00AD0090"/>
    <w:rsid w:val="00C25D23"/>
    <w:rsid w:val="00D84EE9"/>
    <w:rsid w:val="00E467F4"/>
    <w:rsid w:val="00E64583"/>
    <w:rsid w:val="00E83EC8"/>
    <w:rsid w:val="00F874BA"/>
    <w:rsid w:val="00FC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C4"/>
  </w:style>
  <w:style w:type="table" w:styleId="TableGrid">
    <w:name w:val="Table Grid"/>
    <w:basedOn w:val="TableNormal"/>
    <w:uiPriority w:val="39"/>
    <w:rsid w:val="0086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602C4"/>
  </w:style>
  <w:style w:type="paragraph" w:styleId="ListParagraph">
    <w:name w:val="List Paragraph"/>
    <w:basedOn w:val="Normal"/>
    <w:uiPriority w:val="34"/>
    <w:qFormat/>
    <w:rsid w:val="00F8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C4"/>
  </w:style>
  <w:style w:type="table" w:styleId="TableGrid">
    <w:name w:val="Table Grid"/>
    <w:basedOn w:val="TableNormal"/>
    <w:uiPriority w:val="39"/>
    <w:rsid w:val="0086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602C4"/>
  </w:style>
  <w:style w:type="paragraph" w:styleId="ListParagraph">
    <w:name w:val="List Paragraph"/>
    <w:basedOn w:val="Normal"/>
    <w:uiPriority w:val="34"/>
    <w:qFormat/>
    <w:rsid w:val="00F8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Lid182</b:Tag>
    <b:SourceType>JournalArticle</b:SourceType>
    <b:Guid>{6979F7CB-2252-491F-9AAA-03F716962F75}</b:Guid>
    <b:Title>A qualitative insight into informal childcare and childhood obesity in children aged 0–5 years in the UK</b:Title>
    <b:JournalName>BMC Public Health</b:JournalName>
    <b:Year>2018</b:Year>
    <b:Pages>1229</b:Pages>
    <b:Author>
      <b:Author>
        <b:NameList>
          <b:Person>
            <b:Last>Lidgate </b:Last>
            <b:Middle>Diana </b:Middle>
            <b:First>Eleanor</b:First>
          </b:Person>
          <b:Person>
            <b:Last>Lindenmeyer</b:Last>
            <b:First>Antje </b:First>
          </b:Person>
        </b:NameList>
      </b:Author>
    </b:Author>
    <b:Volume>18</b:Volume>
    <b:DOI>https://doi.org/10.1186/s12889-018-6131-0</b:DOI>
    <b:RefOrder>1</b:RefOrder>
  </b:Source>
</b:Sources>
</file>

<file path=customXml/itemProps1.xml><?xml version="1.0" encoding="utf-8"?>
<ds:datastoreItem xmlns:ds="http://schemas.openxmlformats.org/officeDocument/2006/customXml" ds:itemID="{CD237ECC-2325-4847-98AF-EB6A7F16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NYARIERE</dc:creator>
  <cp:keywords/>
  <dc:description/>
  <cp:lastModifiedBy>Karolyn Legra</cp:lastModifiedBy>
  <cp:revision>3</cp:revision>
  <dcterms:created xsi:type="dcterms:W3CDTF">2021-01-14T08:51:00Z</dcterms:created>
  <dcterms:modified xsi:type="dcterms:W3CDTF">2021-01-14T00:32:00Z</dcterms:modified>
</cp:coreProperties>
</file>